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2DD2" w:rsidRPr="00CF2733" w:rsidRDefault="004F2DD2" w:rsidP="00F62BCC">
      <w:pPr>
        <w:jc w:val="center"/>
        <w:rPr>
          <w:sz w:val="22"/>
          <w:szCs w:val="22"/>
        </w:rPr>
      </w:pPr>
    </w:p>
    <w:p w:rsidR="004F2DD2" w:rsidRPr="00CF2733" w:rsidRDefault="00CB244D" w:rsidP="00CF2733">
      <w:pPr>
        <w:jc w:val="center"/>
        <w:rPr>
          <w:b/>
          <w:sz w:val="32"/>
          <w:szCs w:val="22"/>
        </w:rPr>
      </w:pPr>
      <w:r>
        <w:t>PANORAMIC MASK TECHNICAL SPECIFICATION</w:t>
      </w:r>
    </w:p>
    <w:p w:rsidR="00E208E6" w:rsidRPr="00F81804" w:rsidRDefault="00F81804" w:rsidP="00662358">
      <w:pPr>
        <w:numPr>
          <w:ilvl w:val="0"/>
          <w:numId w:val="3"/>
        </w:numPr>
        <w:spacing w:before="100" w:beforeAutospacing="1" w:after="100" w:afterAutospacing="1"/>
        <w:rPr>
          <w:rStyle w:val="Gl"/>
          <w:b w:val="0"/>
          <w:bCs w:val="0"/>
          <w:color w:val="000000" w:themeColor="text1"/>
          <w:sz w:val="22"/>
          <w:szCs w:val="22"/>
        </w:rPr>
      </w:pPr>
      <w:r>
        <w:t>The panoramic mask should be supplied protected with its special case.</w:t>
      </w:r>
    </w:p>
    <w:p w:rsidR="00E208E6" w:rsidRPr="00F81804" w:rsidRDefault="00F81804" w:rsidP="00662358">
      <w:pPr>
        <w:numPr>
          <w:ilvl w:val="0"/>
          <w:numId w:val="3"/>
        </w:numPr>
        <w:spacing w:before="100" w:beforeAutospacing="1" w:after="100" w:afterAutospacing="1"/>
        <w:rPr>
          <w:rStyle w:val="Gl"/>
          <w:b w:val="0"/>
          <w:bCs w:val="0"/>
          <w:color w:val="000000" w:themeColor="text1"/>
          <w:sz w:val="22"/>
          <w:szCs w:val="22"/>
        </w:rPr>
      </w:pPr>
      <w:r>
        <w:t>Panoramic mask must provide at least 1 mm PB protection.</w:t>
      </w:r>
    </w:p>
    <w:p w:rsidR="00E208E6" w:rsidRPr="00F81804" w:rsidRDefault="00F81804" w:rsidP="00662358">
      <w:pPr>
        <w:numPr>
          <w:ilvl w:val="0"/>
          <w:numId w:val="3"/>
        </w:numPr>
        <w:spacing w:before="100" w:beforeAutospacing="1" w:after="100" w:afterAutospacing="1"/>
        <w:rPr>
          <w:rStyle w:val="Gl"/>
          <w:b w:val="0"/>
          <w:bCs w:val="0"/>
          <w:color w:val="000000" w:themeColor="text1"/>
          <w:sz w:val="22"/>
          <w:szCs w:val="22"/>
        </w:rPr>
      </w:pPr>
      <w:r>
        <w:t>The panoramic mask is designed to adapt to all types of faces.</w:t>
      </w:r>
    </w:p>
    <w:p w:rsidR="00E208E6" w:rsidRPr="00F81804" w:rsidRDefault="00F81804" w:rsidP="00662358">
      <w:pPr>
        <w:numPr>
          <w:ilvl w:val="0"/>
          <w:numId w:val="3"/>
        </w:numPr>
        <w:spacing w:before="100" w:beforeAutospacing="1" w:after="100" w:afterAutospacing="1"/>
        <w:rPr>
          <w:rStyle w:val="Gl"/>
          <w:b w:val="0"/>
          <w:bCs w:val="0"/>
          <w:color w:val="000000" w:themeColor="text1"/>
          <w:sz w:val="22"/>
          <w:szCs w:val="22"/>
        </w:rPr>
      </w:pPr>
      <w:r>
        <w:t>It should provide a clear image due to its transparent feature.</w:t>
      </w:r>
    </w:p>
    <w:p w:rsidR="00E208E6" w:rsidRPr="00F81804" w:rsidRDefault="00F81804" w:rsidP="00662358">
      <w:pPr>
        <w:numPr>
          <w:ilvl w:val="0"/>
          <w:numId w:val="3"/>
        </w:numPr>
        <w:spacing w:before="100" w:beforeAutospacing="1" w:after="100" w:afterAutospacing="1"/>
        <w:rPr>
          <w:rStyle w:val="Gl"/>
          <w:b w:val="0"/>
          <w:bCs w:val="0"/>
          <w:color w:val="000000" w:themeColor="text1"/>
          <w:sz w:val="22"/>
          <w:szCs w:val="22"/>
        </w:rPr>
      </w:pPr>
      <w:r>
        <w:t>There should be a support cover on the forehead to protect the forehead.</w:t>
      </w:r>
    </w:p>
    <w:p w:rsidR="00E208E6" w:rsidRPr="00F81804" w:rsidRDefault="00F81804" w:rsidP="00662358">
      <w:pPr>
        <w:numPr>
          <w:ilvl w:val="0"/>
          <w:numId w:val="3"/>
        </w:numPr>
        <w:spacing w:before="100" w:beforeAutospacing="1" w:after="100" w:afterAutospacing="1"/>
        <w:rPr>
          <w:rStyle w:val="Gl"/>
          <w:b w:val="0"/>
          <w:bCs w:val="0"/>
          <w:color w:val="000000" w:themeColor="text1"/>
          <w:sz w:val="22"/>
          <w:szCs w:val="22"/>
        </w:rPr>
      </w:pPr>
      <w:r>
        <w:t>The product must be produced and certified in accordance with the Personal Protective Equipment Regulation (Official Gazette dated 01 May 2019 and numbered 30761, new regulation (EU) 2016/425 x personal protection directive).</w:t>
      </w:r>
    </w:p>
    <w:p w:rsidR="00CF2733" w:rsidRPr="00F81804" w:rsidRDefault="00F81804" w:rsidP="00662358">
      <w:pPr>
        <w:numPr>
          <w:ilvl w:val="0"/>
          <w:numId w:val="3"/>
        </w:numPr>
        <w:spacing w:before="100" w:beforeAutospacing="1" w:after="100" w:afterAutospacing="1"/>
        <w:rPr>
          <w:rStyle w:val="Gl"/>
          <w:b w:val="0"/>
          <w:bCs w:val="0"/>
          <w:color w:val="000000" w:themeColor="text1"/>
          <w:sz w:val="22"/>
          <w:szCs w:val="22"/>
        </w:rPr>
      </w:pPr>
      <w:r>
        <w:t>The product must be produced and certified in accordance with the Personal Protective Equipment Regulation (Official Gazette dated 01 May 2019 and numbered 30761, new regulation (EU) 2016/425 x personal protection directive).</w:t>
      </w:r>
    </w:p>
    <w:p w:rsidR="00E208E6" w:rsidRPr="00F81804" w:rsidRDefault="00F81804" w:rsidP="00662358">
      <w:pPr>
        <w:numPr>
          <w:ilvl w:val="0"/>
          <w:numId w:val="3"/>
        </w:numPr>
        <w:spacing w:before="100" w:beforeAutospacing="1" w:after="100" w:afterAutospacing="1"/>
        <w:rPr>
          <w:rStyle w:val="Gl"/>
          <w:b w:val="0"/>
          <w:bCs w:val="0"/>
          <w:color w:val="000000" w:themeColor="text1"/>
          <w:sz w:val="22"/>
          <w:szCs w:val="22"/>
        </w:rPr>
      </w:pPr>
      <w:r>
        <w:t>The adjustable mechanism must be sturdy.</w:t>
      </w:r>
    </w:p>
    <w:p w:rsidR="00E208E6" w:rsidRPr="00F81804" w:rsidRDefault="00F81804" w:rsidP="00662358">
      <w:pPr>
        <w:numPr>
          <w:ilvl w:val="0"/>
          <w:numId w:val="3"/>
        </w:numPr>
        <w:spacing w:before="100" w:beforeAutospacing="1" w:after="100" w:afterAutospacing="1"/>
        <w:rPr>
          <w:rStyle w:val="Gl"/>
          <w:b w:val="0"/>
          <w:bCs w:val="0"/>
          <w:color w:val="000000" w:themeColor="text1"/>
          <w:sz w:val="22"/>
          <w:szCs w:val="22"/>
        </w:rPr>
      </w:pPr>
      <w:r>
        <w:t>It is produced with a non-chipping protector against breakage and disintegration.</w:t>
      </w:r>
    </w:p>
    <w:p w:rsidR="00E208E6" w:rsidRPr="00F81804" w:rsidRDefault="00F81804" w:rsidP="00662358">
      <w:pPr>
        <w:numPr>
          <w:ilvl w:val="0"/>
          <w:numId w:val="3"/>
        </w:numPr>
        <w:spacing w:before="100" w:beforeAutospacing="1" w:after="100" w:afterAutospacing="1"/>
        <w:rPr>
          <w:rStyle w:val="Gl"/>
          <w:b w:val="0"/>
          <w:bCs w:val="0"/>
          <w:color w:val="000000" w:themeColor="text1"/>
          <w:sz w:val="22"/>
          <w:szCs w:val="22"/>
        </w:rPr>
      </w:pPr>
      <w:r>
        <w:t>It cannot be deleted.</w:t>
      </w:r>
    </w:p>
    <w:p w:rsidR="00E208E6" w:rsidRPr="00E208E6" w:rsidRDefault="00E208E6" w:rsidP="004B1270">
      <w:pPr>
        <w:spacing w:before="100" w:beforeAutospacing="1" w:after="100" w:afterAutospacing="1"/>
        <w:ind w:left="720"/>
        <w:rPr>
          <w:rStyle w:val="Gl"/>
          <w:rFonts w:ascii="Tahoma" w:hAnsi="Tahoma" w:cs="Tahoma"/>
          <w:b w:val="0"/>
          <w:bCs w:val="0"/>
          <w:color w:val="000000" w:themeColor="text1"/>
        </w:rPr>
      </w:pPr>
    </w:p>
    <w:p w:rsidR="00335CA1" w:rsidRPr="00176A6E" w:rsidRDefault="00335CA1" w:rsidP="00335CA1">
      <w:pPr>
        <w:ind w:left="708" w:firstLine="708"/>
        <w:rPr>
          <w:rFonts w:ascii="Cambria" w:hAnsi="Cambria"/>
          <w:sz w:val="20"/>
          <w:szCs w:val="20"/>
        </w:rPr>
      </w:pPr>
    </w:p>
    <w:p w:rsidR="004F2DD2" w:rsidRDefault="004F2DD2" w:rsidP="004F2DD2"/>
    <w:p w:rsidR="004F2DD2" w:rsidRDefault="004F2DD2" w:rsidP="004F2DD2"/>
    <w:p w:rsidR="004B1270" w:rsidRDefault="004B1270" w:rsidP="00F62BCC">
      <w:pPr>
        <w:jc w:val="center"/>
      </w:pPr>
      <w:r>
        <w:rPr>
          <w:noProof/>
        </w:rPr>
        <w:drawing>
          <wp:inline distT="0" distB="0" distL="0" distR="0">
            <wp:extent cx="2590800" cy="2857500"/>
            <wp:effectExtent l="19050" t="0" r="0" b="0"/>
            <wp:docPr id="2" name="Resim 2" descr="C:\Users\pc02\Desktop\TUĞBA\WEB SİTESİNE KONULACAK RESİMLER\PANAROMİK MASK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c02\Desktop\TUĞBA\WEB SİTESİNE KONULACAK RESİMLER\PANAROMİK MASK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857500" cy="2857500"/>
            <wp:effectExtent l="19050" t="0" r="0" b="0"/>
            <wp:docPr id="1" name="Resim 1" descr="C:\Users\pc02\Desktop\TUĞBA\WEB SİTESİNE KONULACAK RESİMLER\PANAROMİK MASKE TAM KORUM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02\Desktop\TUĞBA\WEB SİTESİNE KONULACAK RESİMLER\PANAROMİK MASKE TAM KORUM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1270" w:rsidRDefault="004B1270" w:rsidP="004B1270"/>
    <w:p w:rsidR="004F2DD2" w:rsidRPr="004B1270" w:rsidRDefault="004F2DD2" w:rsidP="004B1270">
      <w:pPr>
        <w:ind w:firstLine="708"/>
      </w:pPr>
    </w:p>
    <w:sectPr w:rsidR="004F2DD2" w:rsidRPr="004B1270" w:rsidSect="00C051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F83D9A"/>
    <w:multiLevelType w:val="hybridMultilevel"/>
    <w:tmpl w:val="164A778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655798"/>
    <w:multiLevelType w:val="hybridMultilevel"/>
    <w:tmpl w:val="7BA84DBE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C56E05"/>
    <w:multiLevelType w:val="multilevel"/>
    <w:tmpl w:val="F31890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BCC"/>
    <w:rsid w:val="000059AC"/>
    <w:rsid w:val="00072ECC"/>
    <w:rsid w:val="002770FC"/>
    <w:rsid w:val="002E5456"/>
    <w:rsid w:val="00335CA1"/>
    <w:rsid w:val="004B1270"/>
    <w:rsid w:val="004C7F0A"/>
    <w:rsid w:val="004F17D1"/>
    <w:rsid w:val="004F2DD2"/>
    <w:rsid w:val="0065218E"/>
    <w:rsid w:val="00662358"/>
    <w:rsid w:val="00695560"/>
    <w:rsid w:val="007131C6"/>
    <w:rsid w:val="00823C59"/>
    <w:rsid w:val="00943139"/>
    <w:rsid w:val="009A67E7"/>
    <w:rsid w:val="009E58A0"/>
    <w:rsid w:val="00A507A4"/>
    <w:rsid w:val="00C05134"/>
    <w:rsid w:val="00C30F8F"/>
    <w:rsid w:val="00C903FC"/>
    <w:rsid w:val="00CA19C4"/>
    <w:rsid w:val="00CB244D"/>
    <w:rsid w:val="00CF2733"/>
    <w:rsid w:val="00D10340"/>
    <w:rsid w:val="00E208E6"/>
    <w:rsid w:val="00F23CD5"/>
    <w:rsid w:val="00F62BCC"/>
    <w:rsid w:val="00F81804"/>
    <w:rsid w:val="00FD7558"/>
    <w:rsid w:val="00FE6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7EFCDC8-F1C0-4AD3-8B4A-0C35A9CA4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5134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rsid w:val="00F23CD5"/>
    <w:rPr>
      <w:color w:val="0000FF"/>
      <w:u w:val="single"/>
    </w:rPr>
  </w:style>
  <w:style w:type="character" w:styleId="Gl">
    <w:name w:val="Strong"/>
    <w:basedOn w:val="VarsaylanParagrafYazTipi"/>
    <w:uiPriority w:val="22"/>
    <w:qFormat/>
    <w:rsid w:val="00943139"/>
    <w:rPr>
      <w:b/>
      <w:bCs/>
    </w:rPr>
  </w:style>
  <w:style w:type="paragraph" w:styleId="BalonMetni">
    <w:name w:val="Balloon Text"/>
    <w:basedOn w:val="Normal"/>
    <w:link w:val="BalonMetniChar"/>
    <w:rsid w:val="004B1270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4B1270"/>
    <w:rPr>
      <w:rFonts w:ascii="Tahoma" w:hAnsi="Tahoma" w:cs="Tahoma"/>
      <w:sz w:val="16"/>
      <w:szCs w:val="16"/>
    </w:rPr>
  </w:style>
  <w:style w:type="character" w:styleId="Vurgu">
    <w:name w:val="Emphasis"/>
    <w:basedOn w:val="VarsaylanParagrafYazTipi"/>
    <w:qFormat/>
    <w:rsid w:val="00CF273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084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XRAY KORUYUCU GONAD ŞARTNAMESİ</vt:lpstr>
    </vt:vector>
  </TitlesOfParts>
  <Company/>
  <LinksUpToDate>false</LinksUpToDate>
  <CharactersWithSpaces>736</CharactersWithSpaces>
  <SharedDoc>false</SharedDoc>
  <HLinks>
    <vt:vector size="6" baseType="variant">
      <vt:variant>
        <vt:i4>2293766</vt:i4>
      </vt:variant>
      <vt:variant>
        <vt:i4>0</vt:i4>
      </vt:variant>
      <vt:variant>
        <vt:i4>0</vt:i4>
      </vt:variant>
      <vt:variant>
        <vt:i4>5</vt:i4>
      </vt:variant>
      <vt:variant>
        <vt:lpwstr>mailto:info@oleytibbiurunler.com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XRAY KORUYUCU GONAD ŞARTNAMESİ</dc:title>
  <dc:creator>aktif</dc:creator>
  <cp:lastModifiedBy>asus</cp:lastModifiedBy>
  <cp:revision>2</cp:revision>
  <cp:lastPrinted>2014-02-27T13:27:00Z</cp:lastPrinted>
  <dcterms:created xsi:type="dcterms:W3CDTF">2026-07-10T09:15:00Z</dcterms:created>
  <dcterms:modified xsi:type="dcterms:W3CDTF">2026-07-10T09:15:00Z</dcterms:modified>
</cp:coreProperties>
</file>