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The lead apron must have lead-free based protection against radiation equivalent to 0.50 mm on the front and 0.25 mm on the back. An analysis report regarding the lead-free material used in the product must be submitted.</w:t>
      </w:r>
    </w:p>
    <w:p>
      <w:pPr>
        <w:ind w:left="448"/>
      </w:pPr>
      <w:r>
        <w:rPr>
          <w:rFonts w:ascii="Times New Roman" w:hAnsi="Times New Roman" w:cs="Times New Roman"/>
          <w:sz w:val="18"/>
          <w:sz-cs w:val="18"/>
          <w:b/>
        </w:rPr>
        <w:t xml:space="preserve"/>
      </w:r>
    </w:p>
    <w:p>
      <w:pPr>
        <w:ind w:left="448"/>
      </w:pPr>
      <w:r>
        <w:rPr>
          <w:rFonts w:ascii="Times New Roman" w:hAnsi="Times New Roman" w:cs="Times New Roman"/>
          <w:sz w:val="18"/>
          <w:sz-cs w:val="18"/>
          <w:b/>
        </w:rPr>
        <w:t xml:space="preserve"/>
      </w:r>
    </w:p>
    <w:p>
      <w:pPr/>
      <w:r>
        <w:t>The lead apron must have lead-free based protection against radiation equivalent to 0.50 mm on the front and 0.25 mm on the back. An analysis report regarding the lead-free material used in the product must be submitted.</w:t>
      </w:r>
    </w:p>
    <w:p>
      <w:pPr/>
      <w:r>
        <w:rPr>
          <w:rFonts w:ascii="Times New Roman" w:hAnsi="Times New Roman" w:cs="Times New Roman"/>
          <w:sz w:val="18"/>
          <w:sz-cs w:val="18"/>
        </w:rPr>
        <w:t xml:space="preserve"/>
      </w:r>
    </w:p>
    <w:p>
      <w:pPr/>
      <w:r>
        <w:t>Aprons should be two-piece, skirt and vest. Overlapping parts should be glued on the front with a velcro system. In order for the apron to be easy to use, there should be a vedifo system on the skirt part designed to provide waist support to prevent slipping. If desired, a waist support belt should be placed on the vest. There should be side pockets on the skirt.</w:t>
      </w:r>
    </w:p>
    <w:p>
      <w:pPr>
        <w:ind w:left="708"/>
      </w:pPr>
      <w:r>
        <w:rPr>
          <w:rFonts w:ascii="Times New Roman" w:hAnsi="Times New Roman" w:cs="Times New Roman"/>
          <w:sz w:val="18"/>
          <w:sz-cs w:val="18"/>
          <w:color w:val="000000"/>
        </w:rPr>
        <w:t xml:space="preserve"/>
      </w:r>
    </w:p>
    <w:p>
      <w:pPr/>
      <w:r>
        <w:t>For ergonomic use and long life of the apron, the inner fabric covering and fabric color of the apron and the outer fabric covering and color should be different. In accordance with safety standards, the gown must have a dosimeter pocket on the front. Upon the request of the institution and the user, there should be a dosimeter pocket on the inside of the gown.</w:t>
      </w:r>
    </w:p>
    <w:p>
      <w:pPr>
        <w:ind w:left="708"/>
      </w:pPr>
      <w:r>
        <w:rPr>
          <w:rFonts w:ascii="Times New Roman" w:hAnsi="Times New Roman" w:cs="Times New Roman"/>
          <w:sz w:val="18"/>
          <w:sz-cs w:val="18"/>
          <w:color w:val="000000"/>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 in accordance with the 2016/425 EU revision.</w:t>
      </w:r>
    </w:p>
    <w:p>
      <w:pPr>
        <w:ind w:left="708"/>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dated 01 May 2019 and numbered 30761, new regulation (EU) 2016/425</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dated 01 May 2019 and numbered 30761, new regulation (EU) 2016/425</w:t>
      </w:r>
    </w:p>
    <w:p>
      <w:pPr/>
      <w:r>
        <w:rPr>
          <w:rFonts w:ascii="Times New Roman" w:hAnsi="Times New Roman" w:cs="Times New Roman"/>
          <w:sz w:val="18"/>
          <w:sz-cs w:val="18"/>
        </w:rPr>
        <w:t xml:space="preserve"/>
      </w:r>
    </w:p>
    <w:p>
      <w:pPr/>
      <w:r>
        <w:t>In line with the old standards for products, an article 11 a article 11 b certificate should not be submitted. These documents have become obsolete and documents must be submitted for the sale of products certified according to the new revision.</w:t>
      </w:r>
    </w:p>
    <w:p>
      <w:pPr>
        <w:ind w:left="708"/>
      </w:pPr>
      <w:r>
        <w:rPr>
          <w:rFonts w:ascii="Times New Roman" w:hAnsi="Times New Roman" w:cs="Times New Roman"/>
          <w:sz w:val="18"/>
          <w:sz-cs w:val="18"/>
        </w:rPr>
        <w:t xml:space="preserve"/>
      </w:r>
    </w:p>
    <w:p>
      <w:pPr/>
      <w:r>
        <w:t>There must be full approval and test reports for the production of the product. It should offer this when requested. At least 96% protection for the product must be documented with a test report.</w:t>
      </w:r>
    </w:p>
    <w:p>
      <w:pPr>
        <w:ind w:left="88"/>
      </w:pPr>
      <w:r>
        <w:rPr>
          <w:rFonts w:ascii="Times New Roman" w:hAnsi="Times New Roman" w:cs="Times New Roman"/>
          <w:sz w:val="18"/>
          <w:sz-cs w:val="18"/>
        </w:rPr>
        <w:t xml:space="preserve">  </w:t>
      </w:r>
    </w:p>
    <w:p>
      <w:pPr/>
      <w:r>
        <w:t>The production conditions for the product must comply with ISO 9001:2015 standards and a document must be submitted proving that it complies with these standards.</w:t>
      </w:r>
    </w:p>
    <w:p>
      <w:pPr>
        <w:ind w:left="708"/>
      </w:pPr>
      <w:r>
        <w:rPr>
          <w:rFonts w:ascii="Times New Roman" w:hAnsi="Times New Roman" w:cs="Times New Roman"/>
          <w:sz w:val="18"/>
          <w:sz-cs w:val="18"/>
        </w:rPr>
        <w:t xml:space="preserve"/>
      </w:r>
    </w:p>
    <w:p>
      <w:pPr/>
      <w:r>
        <w:t>The manufacturer must have ISO 13485:2016 quality management system certificate.</w:t>
      </w:r>
    </w:p>
    <w:p>
      <w:pPr>
        <w:ind w:left="708"/>
      </w:pPr>
      <w:r>
        <w:rPr>
          <w:rFonts w:ascii="Times New Roman" w:hAnsi="Times New Roman" w:cs="Times New Roman"/>
          <w:sz w:val="18"/>
          <w:sz-cs w:val="18"/>
          <w:color w:val="000000"/>
        </w:rPr>
        <w:t xml:space="preserve"/>
      </w:r>
    </w:p>
    <w:p>
      <w:pPr/>
      <w:r>
        <w:t>The manufacturer must have ISO 13485:2016 quality management system certificate.</w:t>
      </w:r>
    </w:p>
    <w:p>
      <w:pPr/>
      <w:r>
        <w:rPr>
          <w:rFonts w:ascii="Times New Roman" w:hAnsi="Times New Roman" w:cs="Times New Roman"/>
          <w:sz w:val="18"/>
          <w:sz-cs w:val="18"/>
        </w:rPr>
        <w:t xml:space="preserve"/>
      </w:r>
    </w:p>
    <w:p>
      <w:pPr/>
      <w:r>
        <w:t>The manufacturer must have ISO 14001:2015 certification.</w:t>
      </w:r>
    </w:p>
    <w:p>
      <w:pPr>
        <w:ind w:left="708"/>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the aprons.</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2026-07-10T11:31:00Z</dcterms:created>
  <dcterms:modified>2026-07-10T11:31:00Z</dcterms:modified>
</cp:coreProperties>
</file>

<file path=docProps/meta.xml><?xml version="1.0" encoding="utf-8"?>
<meta xmlns="http://schemas.apple.com/cocoa/2006/metadata">
  <generator>CocoaOOXMLWriter/2299.77</generator>
</meta>
</file>