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theme/theme1.xml" ContentType="application/vnd.openxmlformats-officedocument.them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http://schemas.openxmlformats.org/wordprocessingml/2006/main">
  <w:body>
    <w:p>
      <w:pPr/>
      <w:r>
        <w:rPr>
          <w:rFonts w:ascii="Times New Roman" w:hAnsi="Times New Roman" w:cs="Times New Roman"/>
          <w:sz w:val="18"/>
          <w:sz-cs w:val="18"/>
        </w:rPr>
        <w:t xml:space="preserve"/>
      </w:r>
    </w:p>
    <w:p>
      <w:pPr/>
      <w:r>
        <w:rPr>
          <w:rFonts w:ascii="Times New Roman" w:hAnsi="Times New Roman" w:cs="Times New Roman"/>
          <w:sz w:val="18"/>
          <w:sz-cs w:val="18"/>
        </w:rPr>
        <w:t xml:space="preserve"/>
      </w:r>
    </w:p>
    <w:p>
      <w:pPr>
        <w:jc w:val="center"/>
        <w:ind w:left="720"/>
      </w:pPr>
      <w:r>
        <w:t>X RAY GONAD PROTECTIVE PEDIATRIC TECHNICAL SPECIFICATION</w:t>
      </w:r>
    </w:p>
    <w:p>
      <w:pPr/>
      <w:r>
        <w:rPr>
          <w:rFonts w:ascii="Times New Roman" w:hAnsi="Times New Roman" w:cs="Times New Roman"/>
          <w:sz w:val="18"/>
          <w:sz-cs w:val="18"/>
          <w:b/>
        </w:rPr>
        <w:t xml:space="preserve"/>
      </w:r>
    </w:p>
    <w:p>
      <w:pPr/>
      <w:r>
        <w:rPr>
          <w:rFonts w:ascii="Times New Roman" w:hAnsi="Times New Roman" w:cs="Times New Roman"/>
          <w:sz w:val="18"/>
          <w:sz-cs w:val="18"/>
        </w:rPr>
        <w:t xml:space="preserve"/>
      </w:r>
    </w:p>
    <w:p>
      <w:pPr/>
      <w:r>
        <w:t>The gonad protector must be made of rubber-lead compound equivalent to 1 mm Pb lead.</w:t>
      </w:r>
    </w:p>
    <w:p>
      <w:pPr>
        <w:ind w:left="720"/>
      </w:pPr>
      <w:r>
        <w:rPr>
          <w:rFonts w:ascii="Times New Roman" w:hAnsi="Times New Roman" w:cs="Times New Roman"/>
          <w:sz w:val="18"/>
          <w:sz-cs w:val="18"/>
        </w:rPr>
        <w:t xml:space="preserve"/>
      </w:r>
    </w:p>
    <w:p>
      <w:pPr/>
      <w:r>
        <w:t>The fabric used must be waterproof, easy to wipe for long-term use and hygiene.</w:t>
      </w:r>
    </w:p>
    <w:p>
      <w:pPr/>
      <w:r>
        <w:rPr>
          <w:rFonts w:ascii="Times New Roman" w:hAnsi="Times New Roman" w:cs="Times New Roman"/>
          <w:sz w:val="18"/>
          <w:sz-cs w:val="18"/>
        </w:rPr>
        <w:t xml:space="preserve"/>
      </w:r>
    </w:p>
    <w:p>
      <w:pPr/>
      <w:r>
        <w:t>The fabric used must be waterproof, easy to wipe for long-term use and hygiene.</w:t>
      </w:r>
    </w:p>
    <w:p>
      <w:pPr>
        <w:ind w:left="720"/>
      </w:pPr>
      <w:r>
        <w:rPr>
          <w:rFonts w:ascii="Times New Roman" w:hAnsi="Times New Roman" w:cs="Times New Roman"/>
          <w:sz w:val="18"/>
          <w:sz-cs w:val="18"/>
        </w:rPr>
        <w:t xml:space="preserve"/>
      </w:r>
    </w:p>
    <w:p>
      <w:pPr/>
      <w:r>
        <w:t>In order to ensure ergonomic use and longevity of the gonad protector, the inner fabric covering and fabric color of the apron should be different from the outer fabric covering and color.</w:t>
      </w:r>
    </w:p>
    <w:p>
      <w:pPr/>
      <w:r>
        <w:rPr>
          <w:rFonts w:ascii="Times New Roman" w:hAnsi="Times New Roman" w:cs="Times New Roman"/>
          <w:sz w:val="18"/>
          <w:sz-cs w:val="18"/>
        </w:rPr>
        <w:t xml:space="preserve"/>
      </w:r>
    </w:p>
    <w:p>
      <w:pPr/>
      <w:r>
        <w:t>In order to prevent counterfeit production of imported products, to prevent products that are tried to be imported by being licensed abroad and then produced here, products that are produced illegally in Türkiye by pretending to be German goods or goods of another country, and products sold under other names, if an imported product is to be supplied, an import declaration regarding the purchase must be submitted. There must be an acceptable period between the import date of the import declaration and the sale date of the imported product.</w:t>
      </w:r>
    </w:p>
    <w:p>
      <w:pPr>
        <w:ind w:left="720"/>
      </w:pPr>
      <w:r>
        <w:rPr>
          <w:rFonts w:ascii="Times New Roman" w:hAnsi="Times New Roman" w:cs="Times New Roman"/>
          <w:sz w:val="18"/>
          <w:sz-cs w:val="18"/>
        </w:rPr>
        <w:t xml:space="preserve"/>
      </w:r>
    </w:p>
    <w:p>
      <w:pPr/>
      <w:r>
        <w:t>In order to prevent counterfeit production of imported products, to prevent products that are tried to be imported by being licensed abroad and then produced here, products that are produced illegally in Türkiye by pretending to be German goods or goods of another country, and products sold under other names, if an imported product is to be supplied, an import declaration regarding the purchase must be submitted. There must be an acceptable period between the import date of the import declaration and the sale date of the imported product.</w:t>
      </w:r>
    </w:p>
    <w:p>
      <w:pPr/>
      <w:r>
        <w:rPr>
          <w:rFonts w:ascii="Times New Roman" w:hAnsi="Times New Roman" w:cs="Times New Roman"/>
          <w:sz w:val="18"/>
          <w:sz-cs w:val="18"/>
        </w:rPr>
        <w:t xml:space="preserve"/>
      </w:r>
    </w:p>
    <w:p>
      <w:pPr/>
      <w:r>
        <w:t>Gonad protectors should have color options. The user should be able to choose a color according to the color options upon request. Gonad protectors should have a fabric option. The user should be able to request the product as oxfort, polyuran PU, hydrophobic or antibacterial upon request. A technical document must be submitted regarding the fabric used in the production of the product.</w:t>
      </w:r>
    </w:p>
    <w:p>
      <w:pPr>
        <w:ind w:left="720"/>
      </w:pPr>
      <w:r>
        <w:rPr>
          <w:rFonts w:ascii="Times New Roman" w:hAnsi="Times New Roman" w:cs="Times New Roman"/>
          <w:sz w:val="18"/>
          <w:sz-cs w:val="18"/>
        </w:rPr>
        <w:t xml:space="preserve"/>
      </w:r>
    </w:p>
    <w:p>
      <w:pPr/>
      <w:r>
        <w:t>Regarding gonad protectors, they must be produced and certified in accordance with the Personal Protective Equipment Regulation (Official Gazette dated 01 May 2019 and numbered 30761, new regulation (EU) 2016/425</w:t>
      </w:r>
    </w:p>
    <w:p>
      <w:pPr/>
      <w:r>
        <w:rPr>
          <w:rFonts w:ascii="Times New Roman" w:hAnsi="Times New Roman" w:cs="Times New Roman"/>
          <w:sz w:val="18"/>
          <w:sz-cs w:val="18"/>
        </w:rPr>
        <w:t xml:space="preserve"/>
      </w:r>
    </w:p>
    <w:p>
      <w:pPr/>
      <w:r>
        <w:t>In line with the old standards for products, article 11a article 11b certificate should not be submitted. These documents have become obsolete and documents must be submitted for the sale of products certified according to the new revision.</w:t>
      </w:r>
    </w:p>
    <w:p>
      <w:pPr>
        <w:ind w:left="720"/>
      </w:pPr>
      <w:r>
        <w:rPr>
          <w:rFonts w:ascii="Times New Roman" w:hAnsi="Times New Roman" w:cs="Times New Roman"/>
          <w:sz w:val="18"/>
          <w:sz-cs w:val="18"/>
        </w:rPr>
        <w:t xml:space="preserve"/>
      </w:r>
    </w:p>
    <w:p>
      <w:pPr/>
      <w:r>
        <w:t>The seller must provide a work experience document or reference regarding previous work he has done regarding the products, if requested by the institution.</w:t>
      </w:r>
    </w:p>
    <w:p>
      <w:pPr>
        <w:ind w:left="720"/>
      </w:pPr>
      <w:r>
        <w:rPr>
          <w:rFonts w:ascii="Times New Roman" w:hAnsi="Times New Roman" w:cs="Times New Roman"/>
          <w:sz w:val="18"/>
          <w:sz-cs w:val="18"/>
        </w:rPr>
        <w:t xml:space="preserve"/>
      </w:r>
    </w:p>
    <w:p>
      <w:pPr/>
      <w:r>
        <w:t>The seller must provide a work experience document or reference regarding previous work he has done regarding the products, if requested by the institution.</w:t>
      </w:r>
    </w:p>
    <w:p>
      <w:pPr>
        <w:ind w:left="720"/>
      </w:pPr>
      <w:r>
        <w:rPr>
          <w:rFonts w:ascii="Times New Roman" w:hAnsi="Times New Roman" w:cs="Times New Roman"/>
          <w:sz w:val="18"/>
          <w:sz-cs w:val="18"/>
        </w:rPr>
        <w:t xml:space="preserve"/>
      </w:r>
    </w:p>
    <w:p>
      <w:pPr/>
      <w:r>
        <w:t>Color selection should be possible for gonad protectors. The vendor must have a UBB registration number.</w:t>
      </w:r>
    </w:p>
    <w:p>
      <w:pPr/>
      <w:r>
        <w:rPr>
          <w:rFonts w:ascii="Times New Roman" w:hAnsi="Times New Roman" w:cs="Times New Roman"/>
          <w:sz w:val="18"/>
          <w:sz-cs w:val="18"/>
        </w:rPr>
        <w:t xml:space="preserve"/>
      </w:r>
    </w:p>
    <w:p>
      <w:pPr/>
      <w:r>
        <w:t>Gonad protector should be produced in small-medium-large sizes.</w:t>
      </w:r>
    </w:p>
    <w:p>
      <w:pPr>
        <w:ind w:left="720"/>
      </w:pPr>
      <w:r>
        <w:rPr>
          <w:rFonts w:ascii="Times New Roman" w:hAnsi="Times New Roman" w:cs="Times New Roman"/>
          <w:sz w:val="18"/>
          <w:sz-cs w:val="18"/>
        </w:rPr>
        <w:t xml:space="preserve"/>
      </w:r>
    </w:p>
    <w:p>
      <w:pPr/>
      <w:r>
        <w:t>Gonad protector should be produced in small-medium-large sizes.</w:t>
      </w:r>
    </w:p>
    <w:p>
      <w:pPr/>
      <w:r>
        <w:rPr>
          <w:rFonts w:ascii="Times New Roman" w:hAnsi="Times New Roman" w:cs="Times New Roman"/>
          <w:sz w:val="18"/>
          <w:sz-cs w:val="18"/>
        </w:rPr>
        <w:t xml:space="preserve"/>
      </w:r>
    </w:p>
    <w:p>
      <w:pPr/>
      <w:r>
        <w:t>The label of gonad protectors must contain manufacturer information, vendor information, size information, production date, lot number and barcode number.</w:t>
      </w:r>
    </w:p>
    <w:p>
      <w:pPr/>
      <w:r>
        <w:rPr>
          <w:rFonts w:ascii="Times New Roman" w:hAnsi="Times New Roman" w:cs="Times New Roman"/>
          <w:sz w:val="18"/>
          <w:sz-cs w:val="18"/>
        </w:rPr>
        <w:t xml:space="preserve"/>
      </w:r>
    </w:p>
    <w:p>
      <w:pPr/>
      <w:r>
        <w:t>The manufacturer must provide a 2 (two) year warranty against gonad protector defects.</w:t>
      </w:r>
    </w:p>
    <w:p>
      <w:pPr/>
      <w:r>
        <w:rPr>
          <w:rFonts w:ascii="Times New Roman" w:hAnsi="Times New Roman" w:cs="Times New Roman"/>
          <w:sz w:val="18"/>
          <w:sz-cs w:val="18"/>
        </w:rPr>
        <w:t xml:space="preserve"/>
      </w:r>
    </w:p>
    <w:p>
      <w:pPr/>
      <w:r>
        <w:rPr>
          <w:rFonts w:ascii="Times New Roman" w:hAnsi="Times New Roman" w:cs="Times New Roman"/>
          <w:sz w:val="18"/>
          <w:sz-cs w:val="18"/>
        </w:rPr>
        <w:t xml:space="preserve"/>
      </w:r>
    </w:p>
    <w:p>
      <w:pPr/>
      <w:r>
        <w:rPr>
          <w:rFonts w:ascii="Times New Roman" w:hAnsi="Times New Roman" w:cs="Times New Roman"/>
          <w:sz w:val="18"/>
          <w:sz-cs w:val="18"/>
        </w:rPr>
        <w:t xml:space="preserve"/>
      </w:r>
    </w:p>
    <w:p>
      <w:pPr/>
      <w:r>
        <w:rPr>
          <w:rFonts w:ascii="Times New Roman" w:hAnsi="Times New Roman" w:cs="Times New Roman"/>
          <w:sz w:val="18"/>
          <w:sz-cs w:val="18"/>
        </w:rPr>
        <w:t xml:space="preserve"/>
      </w:r>
    </w:p>
    <w:p>
      <w:pPr/>
      <w:r>
        <w:rPr>
          <w:rFonts w:ascii="Times New Roman" w:hAnsi="Times New Roman" w:cs="Times New Roman"/>
          <w:sz w:val="18"/>
          <w:sz-cs w:val="18"/>
        </w:rPr>
        <w:t xml:space="preserve"/>
      </w:r>
    </w:p>
    <w:sectPr>
      <w:pgSz w:w="12240" w:h="15840"/>
      <w:pgMar w:top="1440" w:right="1800" w:bottom="1440" w:left="1800"/>
    </w:sectPr>
  </w:body>
</w:document>
</file>

<file path=word/_rels/document.xml.rels><?xml version='1.0' encoding='UTF-8' standalone='yes'?>
<Relationships xmlns="http://schemas.openxmlformats.org/package/2006/relationships"><Relationship Id="rId1" Type="http://schemas.openxmlformats.org/officeDocument/2006/relationships/customXml" Target="../docProps/meta.xml"/><Relationship Id="rId2" Type="http://schemas.openxmlformats.org/officeDocument/2006/relationships/theme" Target="theme/theme1.xm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XRAY KORUYUCU GONAD ŞARTNAMESİ</dc:title>
  <dc:subject/>
  <dc:creator>aktif</dc:creator>
  <cp:keywords/>
  <cp:lastModifiedBy>asus</cp:lastModifiedBy>
  <dcterms:created>2026-07-10T12:00:00Z</dcterms:created>
  <dcterms:modified>2026-07-10T12:00:00Z</dcterms:modified>
</cp:coreProperties>
</file>

<file path=docProps/meta.xml><?xml version="1.0" encoding="utf-8"?>
<meta xmlns="http://schemas.apple.com/cocoa/2006/metadata">
  <generator>CocoaOOXMLWriter/2299.77</generator>
</meta>
</file>