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38F14" w14:textId="77777777" w:rsidR="007C27B2" w:rsidRPr="00AB4D03" w:rsidRDefault="007C27B2" w:rsidP="00AB4D03">
      <w:pPr>
        <w:pStyle w:val="Balk1"/>
        <w:rPr>
          <w:bCs/>
        </w:rPr>
      </w:pPr>
    </w:p>
    <w:p w14:paraId="4DF4F35E" w14:textId="137872AA" w:rsidR="007C27B2" w:rsidRPr="00AB4D03" w:rsidRDefault="005A25AB" w:rsidP="007C27B2">
      <w:pPr>
        <w:pStyle w:val="ListeParagraf"/>
        <w:ind w:left="720"/>
        <w:rPr>
          <w:rFonts w:asciiTheme="minorHAnsi" w:hAnsiTheme="minorHAnsi" w:cstheme="minorHAnsi"/>
          <w:b/>
          <w:sz w:val="22"/>
          <w:szCs w:val="22"/>
        </w:rPr>
      </w:pPr>
      <w:r>
        <w:t>SPECIFICA TECNICA SOPRA OCCHIALI OCCHIALI AL PIOMBO RADIAZIONE PROTETTIVI</w:t>
      </w:r>
    </w:p>
    <w:p w14:paraId="492935CA" w14:textId="0ED39A3C" w:rsidR="007C27B2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Il lato anteriore degli occhiali deve fornire protezione contro l'irradiazione di raggi X diretti e diffusi con l'equivalente di 0,75 mmPb di piombo e il lato laterale di 0,50 mmPb di piombo. Questo problema sarà documentato dalla società.</w:t>
      </w:r>
    </w:p>
    <w:p w14:paraId="66D0A54B" w14:textId="20C57CB5" w:rsidR="005A25AB" w:rsidRPr="00AB4D03" w:rsidRDefault="005A25AB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Dovrebbe esserci un modello che i medici che portano gli occhiali possano indossare sopra gli occhiali.</w:t>
      </w:r>
    </w:p>
    <w:p w14:paraId="4D015BA7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Ci sarà una scatola speciale per il trasporto e lo stoccaggio.</w:t>
      </w:r>
    </w:p>
    <w:p w14:paraId="4825E444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Dovrebbe essere una fascia per capelli morbida, regolabile in larghezza della testa e che possa essere attaccata e rimossa.</w:t>
      </w:r>
    </w:p>
    <w:p w14:paraId="70B2F34B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Non deve appannarsi o ostacolare la visione durante l'uso.</w:t>
      </w:r>
    </w:p>
    <w:p w14:paraId="1C2C8859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Deve essere realizzato in materiale resistente agli urti.</w:t>
      </w:r>
    </w:p>
    <w:p w14:paraId="73777ACC" w14:textId="77777777" w:rsidR="00645B52" w:rsidRPr="00AB4D03" w:rsidRDefault="00645B5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Le proprietà protettive e il grado di protezione degli occhiali contro i raggi X devono essere documentati con i risultati dei test.</w:t>
      </w:r>
    </w:p>
    <w:p w14:paraId="49AED45A" w14:textId="77777777" w:rsidR="00645B52" w:rsidRPr="00AB4D03" w:rsidRDefault="00645B5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Le proprietà protettive e il grado di protezione degli occhiali contro i raggi X devono essere documentati con i risultati dei test.</w:t>
      </w:r>
    </w:p>
    <w:p w14:paraId="53155E6E" w14:textId="77777777" w:rsidR="000E6120" w:rsidRPr="00AB4D03" w:rsidRDefault="000E6120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Le proprietà protettive e il grado di protezione degli occhiali contro i raggi X devono essere documentati con i risultati dei test.</w:t>
      </w:r>
    </w:p>
    <w:p w14:paraId="75D484B7" w14:textId="1C9B1862" w:rsidR="00B00CC1" w:rsidRPr="00AB4D03" w:rsidRDefault="00B00CC1" w:rsidP="00B00CC1">
      <w:pPr>
        <w:pStyle w:val="Balk2"/>
        <w:numPr>
          <w:ilvl w:val="0"/>
          <w:numId w:val="2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t>Gli occhiali al piombo protettivi contro i raggi X devono essere prodotti e certificati in conformità al Regolamento sui Dispositivi di Protezione Individuale (Gazzetta Ufficiale del 01 maggio 2019 e numero 30761, nuovo regolamento (UE) 2016/425 x direttiva protezione personale).</w:t>
      </w:r>
    </w:p>
    <w:p w14:paraId="5ABE52E5" w14:textId="77777777" w:rsidR="009D2149" w:rsidRPr="00AB4D03" w:rsidRDefault="009D2149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Modelli diversi dovrebbero essere offerti su richiesta dell'ospedale.</w:t>
      </w:r>
    </w:p>
    <w:p w14:paraId="527EF6AE" w14:textId="77777777" w:rsidR="000E6120" w:rsidRPr="00AB4D03" w:rsidRDefault="000E6120" w:rsidP="000E6120">
      <w:pPr>
        <w:rPr>
          <w:rFonts w:cstheme="minorHAnsi"/>
          <w:bCs/>
        </w:rPr>
      </w:pPr>
    </w:p>
    <w:p w14:paraId="6BCA42BB" w14:textId="77777777" w:rsidR="000E6120" w:rsidRPr="00AB4D03" w:rsidRDefault="000E6120" w:rsidP="000E6120">
      <w:pPr>
        <w:rPr>
          <w:rFonts w:cstheme="minorHAnsi"/>
          <w:bCs/>
        </w:rPr>
      </w:pPr>
    </w:p>
    <w:p w14:paraId="496EF1C0" w14:textId="77777777" w:rsidR="00645B52" w:rsidRPr="00AB4D03" w:rsidRDefault="00645B52" w:rsidP="000E6120">
      <w:pPr>
        <w:ind w:left="360"/>
        <w:rPr>
          <w:rFonts w:cstheme="minorHAnsi"/>
          <w:bCs/>
        </w:rPr>
      </w:pPr>
    </w:p>
    <w:p w14:paraId="403D294B" w14:textId="77777777" w:rsidR="000A2B62" w:rsidRPr="00722BC7" w:rsidRDefault="000A2B62">
      <w:pPr>
        <w:rPr>
          <w:rFonts w:cstheme="minorHAnsi"/>
        </w:rPr>
      </w:pPr>
    </w:p>
    <w:sectPr w:rsidR="000A2B62" w:rsidRPr="00722BC7" w:rsidSect="000A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00235"/>
    <w:multiLevelType w:val="hybridMultilevel"/>
    <w:tmpl w:val="990A80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2" w15:restartNumberingAfterBreak="0">
    <w:nsid w:val="57576C78"/>
    <w:multiLevelType w:val="hybridMultilevel"/>
    <w:tmpl w:val="EF169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B2"/>
    <w:rsid w:val="00014F6D"/>
    <w:rsid w:val="000A2B62"/>
    <w:rsid w:val="000B0A47"/>
    <w:rsid w:val="000D4074"/>
    <w:rsid w:val="000E6120"/>
    <w:rsid w:val="00256EE3"/>
    <w:rsid w:val="004761C3"/>
    <w:rsid w:val="005A25AB"/>
    <w:rsid w:val="00645B52"/>
    <w:rsid w:val="00722BC7"/>
    <w:rsid w:val="007C27B2"/>
    <w:rsid w:val="00910231"/>
    <w:rsid w:val="0095414A"/>
    <w:rsid w:val="009B7C13"/>
    <w:rsid w:val="009D2149"/>
    <w:rsid w:val="00AB4D03"/>
    <w:rsid w:val="00B00CC1"/>
    <w:rsid w:val="00B137BA"/>
    <w:rsid w:val="00B93B5F"/>
    <w:rsid w:val="00C72601"/>
    <w:rsid w:val="00C87077"/>
    <w:rsid w:val="00CD0D17"/>
    <w:rsid w:val="00CE10F7"/>
    <w:rsid w:val="00F110DB"/>
    <w:rsid w:val="00FE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49A1"/>
  <w15:docId w15:val="{1EAEFED4-8FA5-4A8E-81CB-B01774D9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B62"/>
  </w:style>
  <w:style w:type="paragraph" w:styleId="Balk1">
    <w:name w:val="heading 1"/>
    <w:basedOn w:val="Normal"/>
    <w:next w:val="Normal"/>
    <w:link w:val="Balk1Char"/>
    <w:uiPriority w:val="9"/>
    <w:qFormat/>
    <w:rsid w:val="00B00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00C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27B2"/>
    <w:rPr>
      <w:rFonts w:ascii="Tahoma" w:hAnsi="Tahoma" w:cs="Tahoma"/>
      <w:sz w:val="16"/>
      <w:szCs w:val="16"/>
    </w:rPr>
  </w:style>
  <w:style w:type="character" w:styleId="Vurgu">
    <w:name w:val="Emphasis"/>
    <w:qFormat/>
    <w:rsid w:val="00B00CC1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asus</cp:lastModifiedBy>
  <cp:revision>2</cp:revision>
  <dcterms:created xsi:type="dcterms:W3CDTF">2026-01-13T08:29:00Z</dcterms:created>
  <dcterms:modified xsi:type="dcterms:W3CDTF">2026-01-13T08:29:00Z</dcterms:modified>
</cp:coreProperties>
</file>