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E38F14" w14:textId="77777777" w:rsidR="007C27B2" w:rsidRPr="00722BC7" w:rsidRDefault="007C27B2" w:rsidP="007C27B2">
      <w:pPr>
        <w:rPr>
          <w:rFonts w:cstheme="minorHAnsi"/>
        </w:rPr>
      </w:pPr>
    </w:p>
    <w:p w14:paraId="4DF4F35E" w14:textId="77777777" w:rsidR="007C27B2" w:rsidRPr="00722BC7" w:rsidRDefault="007C27B2" w:rsidP="007C27B2">
      <w:pPr>
        <w:pStyle w:val="ListeParagraf"/>
        <w:ind w:left="720"/>
        <w:rPr>
          <w:rFonts w:asciiTheme="minorHAnsi" w:hAnsiTheme="minorHAnsi" w:cstheme="minorHAnsi"/>
          <w:b/>
          <w:sz w:val="22"/>
          <w:szCs w:val="22"/>
        </w:rPr>
      </w:pPr>
      <w:r>
        <w:t>SPECIFICHE TECNICHE OCCHIALI AL PIOMBO PROTETTIVI</w:t>
      </w:r>
    </w:p>
    <w:p w14:paraId="492935CA" w14:textId="77777777" w:rsidR="007C27B2" w:rsidRPr="00722BC7" w:rsidRDefault="007C27B2" w:rsidP="00014F6D">
      <w:pPr>
        <w:pStyle w:val="ListeParagraf"/>
        <w:numPr>
          <w:ilvl w:val="0"/>
          <w:numId w:val="2"/>
        </w:numPr>
        <w:rPr>
          <w:rFonts w:asciiTheme="minorHAnsi" w:hAnsiTheme="minorHAnsi" w:cstheme="minorHAnsi"/>
          <w:b/>
          <w:sz w:val="22"/>
          <w:szCs w:val="22"/>
        </w:rPr>
      </w:pPr>
      <w:r>
        <w:t>Il lato anteriore degli occhiali deve fornire protezione contro l'irradiazione di raggi X diretti e diffusi con l'equivalente di 0,75 mmPb di piombo e il lato laterale di 0,50 mmPb di piombo. Questo problema sarà documentato dalla società.</w:t>
      </w:r>
    </w:p>
    <w:p w14:paraId="4D015BA7" w14:textId="77777777" w:rsidR="007C27B2" w:rsidRPr="00722BC7" w:rsidRDefault="007C27B2" w:rsidP="00014F6D">
      <w:pPr>
        <w:pStyle w:val="ListeParagraf"/>
        <w:numPr>
          <w:ilvl w:val="0"/>
          <w:numId w:val="2"/>
        </w:numPr>
        <w:rPr>
          <w:rFonts w:asciiTheme="minorHAnsi" w:hAnsiTheme="minorHAnsi" w:cstheme="minorHAnsi"/>
          <w:b/>
          <w:sz w:val="22"/>
          <w:szCs w:val="22"/>
        </w:rPr>
      </w:pPr>
      <w:r>
        <w:t>Dovrebbe essere una fascia per capelli morbida, regolabile in larghezza della testa e che possa essere attaccata e rimossa.</w:t>
      </w:r>
    </w:p>
    <w:p w14:paraId="4825E444" w14:textId="77777777" w:rsidR="007C27B2" w:rsidRPr="00722BC7" w:rsidRDefault="007C27B2" w:rsidP="00014F6D">
      <w:pPr>
        <w:pStyle w:val="ListeParagraf"/>
        <w:numPr>
          <w:ilvl w:val="0"/>
          <w:numId w:val="2"/>
        </w:numPr>
        <w:rPr>
          <w:rFonts w:asciiTheme="minorHAnsi" w:hAnsiTheme="minorHAnsi" w:cstheme="minorHAnsi"/>
          <w:b/>
          <w:sz w:val="22"/>
          <w:szCs w:val="22"/>
        </w:rPr>
      </w:pPr>
      <w:r>
        <w:t>Dovrebbe essere una fascia per capelli morbida, regolabile in larghezza della testa e che possa essere attaccata e rimossa.</w:t>
      </w:r>
    </w:p>
    <w:p w14:paraId="70B2F34B" w14:textId="77777777" w:rsidR="007C27B2" w:rsidRPr="00722BC7" w:rsidRDefault="007C27B2" w:rsidP="00014F6D">
      <w:pPr>
        <w:pStyle w:val="ListeParagraf"/>
        <w:numPr>
          <w:ilvl w:val="0"/>
          <w:numId w:val="2"/>
        </w:numPr>
        <w:rPr>
          <w:rFonts w:asciiTheme="minorHAnsi" w:hAnsiTheme="minorHAnsi" w:cstheme="minorHAnsi"/>
          <w:b/>
          <w:sz w:val="22"/>
          <w:szCs w:val="22"/>
        </w:rPr>
      </w:pPr>
      <w:r>
        <w:t>Dovrebbe essere disinfettabile e lavabile quando necessario.</w:t>
      </w:r>
    </w:p>
    <w:p w14:paraId="1C2C8859" w14:textId="77777777" w:rsidR="007C27B2" w:rsidRPr="00722BC7" w:rsidRDefault="007C27B2" w:rsidP="00014F6D">
      <w:pPr>
        <w:pStyle w:val="ListeParagraf"/>
        <w:numPr>
          <w:ilvl w:val="0"/>
          <w:numId w:val="2"/>
        </w:numPr>
        <w:rPr>
          <w:rFonts w:asciiTheme="minorHAnsi" w:hAnsiTheme="minorHAnsi" w:cstheme="minorHAnsi"/>
          <w:b/>
          <w:sz w:val="22"/>
          <w:szCs w:val="22"/>
        </w:rPr>
      </w:pPr>
      <w:r>
        <w:t>Gli occhiali sono modelli a protezione totale e dovrebbero bloccare i raggi provenienti sia dalla parte anteriore che dai lati.</w:t>
      </w:r>
    </w:p>
    <w:p w14:paraId="73777ACC" w14:textId="77777777" w:rsidR="00645B52" w:rsidRPr="00722BC7" w:rsidRDefault="00645B52" w:rsidP="00014F6D">
      <w:pPr>
        <w:pStyle w:val="ListeParagraf"/>
        <w:numPr>
          <w:ilvl w:val="0"/>
          <w:numId w:val="2"/>
        </w:numPr>
        <w:rPr>
          <w:rFonts w:asciiTheme="minorHAnsi" w:hAnsiTheme="minorHAnsi" w:cstheme="minorHAnsi"/>
          <w:b/>
          <w:sz w:val="22"/>
          <w:szCs w:val="22"/>
        </w:rPr>
      </w:pPr>
      <w:r>
        <w:t>Gli occhiali sono modelli a protezione totale e dovrebbero bloccare i raggi provenienti sia dalla parte anteriore che dai lati.</w:t>
      </w:r>
    </w:p>
    <w:p w14:paraId="49AED45A" w14:textId="77777777" w:rsidR="00645B52" w:rsidRPr="00722BC7" w:rsidRDefault="00645B52" w:rsidP="00014F6D">
      <w:pPr>
        <w:pStyle w:val="ListeParagraf"/>
        <w:numPr>
          <w:ilvl w:val="0"/>
          <w:numId w:val="2"/>
        </w:numPr>
        <w:rPr>
          <w:rFonts w:asciiTheme="minorHAnsi" w:hAnsiTheme="minorHAnsi" w:cstheme="minorHAnsi"/>
          <w:b/>
          <w:sz w:val="22"/>
          <w:szCs w:val="22"/>
        </w:rPr>
      </w:pPr>
      <w:r>
        <w:t>Gli occhiali sono modelli a protezione totale e dovrebbero bloccare i raggi provenienti sia dalla parte anteriore che dai lati.</w:t>
      </w:r>
    </w:p>
    <w:p w14:paraId="53155E6E" w14:textId="77777777" w:rsidR="000E6120" w:rsidRPr="00722BC7" w:rsidRDefault="000E6120" w:rsidP="00014F6D">
      <w:pPr>
        <w:pStyle w:val="ListeParagraf"/>
        <w:numPr>
          <w:ilvl w:val="0"/>
          <w:numId w:val="2"/>
        </w:numPr>
        <w:rPr>
          <w:rFonts w:asciiTheme="minorHAnsi" w:hAnsiTheme="minorHAnsi" w:cstheme="minorHAnsi"/>
          <w:b/>
          <w:sz w:val="22"/>
          <w:szCs w:val="22"/>
        </w:rPr>
      </w:pPr>
      <w:r>
        <w:t>In linea con i vecchi standard per i prodotti, i documenti di cui all'Articolo 11A e all'Articolo 11B non dovrebbero essere presentati. Questi documenti sono diventati obsoleti e devono essere presentati per la vendita di prodotti certificati secondo la nuova revisione.</w:t>
      </w:r>
    </w:p>
    <w:p w14:paraId="75D484B7" w14:textId="1C9B1862" w:rsidR="00B00CC1" w:rsidRPr="00722BC7" w:rsidRDefault="00B00CC1" w:rsidP="00B00CC1">
      <w:pPr>
        <w:pStyle w:val="Balk2"/>
        <w:numPr>
          <w:ilvl w:val="0"/>
          <w:numId w:val="2"/>
        </w:numPr>
        <w:rPr>
          <w:rFonts w:asciiTheme="minorHAnsi" w:hAnsiTheme="minorHAnsi" w:cstheme="minorHAnsi"/>
          <w:b/>
          <w:color w:val="auto"/>
          <w:sz w:val="22"/>
          <w:szCs w:val="22"/>
        </w:rPr>
      </w:pPr>
      <w:r>
        <w:t>Modelli diversi dovrebbero essere offerti su richiesta dell'ospedale.</w:t>
      </w:r>
    </w:p>
    <w:p w14:paraId="74F449C0" w14:textId="77777777" w:rsidR="00B00CC1" w:rsidRPr="00722BC7" w:rsidRDefault="00B00CC1" w:rsidP="00B00CC1">
      <w:pPr>
        <w:pStyle w:val="Balk2"/>
        <w:numPr>
          <w:ilvl w:val="0"/>
          <w:numId w:val="2"/>
        </w:numPr>
        <w:rPr>
          <w:rFonts w:asciiTheme="minorHAnsi" w:hAnsiTheme="minorHAnsi" w:cstheme="minorHAnsi"/>
          <w:b/>
          <w:color w:val="auto"/>
          <w:sz w:val="22"/>
          <w:szCs w:val="22"/>
        </w:rPr>
      </w:pPr>
      <w:r>
        <w:t>Modelli diversi dovrebbero essere offerti su richiesta dell'ospedale.</w:t>
      </w:r>
    </w:p>
    <w:p w14:paraId="5ABE52E5" w14:textId="77777777" w:rsidR="009D2149" w:rsidRPr="00722BC7" w:rsidRDefault="009D2149" w:rsidP="00014F6D">
      <w:pPr>
        <w:pStyle w:val="ListeParagraf"/>
        <w:numPr>
          <w:ilvl w:val="0"/>
          <w:numId w:val="2"/>
        </w:numPr>
        <w:rPr>
          <w:rFonts w:asciiTheme="minorHAnsi" w:hAnsiTheme="minorHAnsi" w:cstheme="minorHAnsi"/>
          <w:b/>
          <w:sz w:val="22"/>
          <w:szCs w:val="22"/>
        </w:rPr>
      </w:pPr>
      <w:r>
        <w:t>Modelli diversi dovrebbero essere offerti su richiesta dell'ospedale.</w:t>
      </w:r>
    </w:p>
    <w:p w14:paraId="527EF6AE" w14:textId="77777777" w:rsidR="000E6120" w:rsidRPr="00722BC7" w:rsidRDefault="000E6120" w:rsidP="000E6120">
      <w:pPr>
        <w:rPr>
          <w:rFonts w:cstheme="minorHAnsi"/>
          <w:b/>
        </w:rPr>
      </w:pPr>
    </w:p>
    <w:p w14:paraId="6BCA42BB" w14:textId="77777777" w:rsidR="000E6120" w:rsidRPr="00722BC7" w:rsidRDefault="000E6120" w:rsidP="000E6120">
      <w:pPr>
        <w:rPr>
          <w:rFonts w:cstheme="minorHAnsi"/>
          <w:b/>
        </w:rPr>
      </w:pPr>
    </w:p>
    <w:p w14:paraId="496EF1C0" w14:textId="77777777" w:rsidR="00645B52" w:rsidRPr="00722BC7" w:rsidRDefault="00645B52" w:rsidP="000E6120">
      <w:pPr>
        <w:ind w:left="360"/>
        <w:rPr>
          <w:rFonts w:cstheme="minorHAnsi"/>
          <w:b/>
        </w:rPr>
      </w:pPr>
    </w:p>
    <w:p w14:paraId="403D294B" w14:textId="77777777" w:rsidR="000A2B62" w:rsidRPr="00722BC7" w:rsidRDefault="000A2B62">
      <w:pPr>
        <w:rPr>
          <w:rFonts w:cstheme="minorHAnsi"/>
        </w:rPr>
      </w:pPr>
    </w:p>
    <w:sectPr w:rsidR="000A2B62" w:rsidRPr="00722BC7" w:rsidSect="000A2B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C00235"/>
    <w:multiLevelType w:val="hybridMultilevel"/>
    <w:tmpl w:val="990A809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7227FD"/>
    <w:multiLevelType w:val="hybridMultilevel"/>
    <w:tmpl w:val="31108C8C"/>
    <w:lvl w:ilvl="0" w:tplc="28D0FBFA">
      <w:start w:val="2"/>
      <w:numFmt w:val="decimal"/>
      <w:lvlText w:val="%1-"/>
      <w:lvlJc w:val="left"/>
      <w:pPr>
        <w:tabs>
          <w:tab w:val="num" w:pos="448"/>
        </w:tabs>
        <w:ind w:left="44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168"/>
        </w:tabs>
        <w:ind w:left="1168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1888"/>
        </w:tabs>
        <w:ind w:left="1888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608"/>
        </w:tabs>
        <w:ind w:left="2608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328"/>
        </w:tabs>
        <w:ind w:left="3328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048"/>
        </w:tabs>
        <w:ind w:left="4048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768"/>
        </w:tabs>
        <w:ind w:left="4768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488"/>
        </w:tabs>
        <w:ind w:left="5488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208"/>
        </w:tabs>
        <w:ind w:left="6208" w:hanging="180"/>
      </w:pPr>
    </w:lvl>
  </w:abstractNum>
  <w:abstractNum w:abstractNumId="2" w15:restartNumberingAfterBreak="0">
    <w:nsid w:val="57576C78"/>
    <w:multiLevelType w:val="hybridMultilevel"/>
    <w:tmpl w:val="EF169EB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65440992">
    <w:abstractNumId w:val="0"/>
  </w:num>
  <w:num w:numId="2" w16cid:durableId="891312760">
    <w:abstractNumId w:val="2"/>
  </w:num>
  <w:num w:numId="3" w16cid:durableId="12888984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27B2"/>
    <w:rsid w:val="00014F6D"/>
    <w:rsid w:val="000A2B62"/>
    <w:rsid w:val="000B0A47"/>
    <w:rsid w:val="000D4074"/>
    <w:rsid w:val="000E6120"/>
    <w:rsid w:val="004761C3"/>
    <w:rsid w:val="00645B52"/>
    <w:rsid w:val="00722BC7"/>
    <w:rsid w:val="007C27B2"/>
    <w:rsid w:val="00910231"/>
    <w:rsid w:val="0095414A"/>
    <w:rsid w:val="009B7C13"/>
    <w:rsid w:val="009D2149"/>
    <w:rsid w:val="00B00CC1"/>
    <w:rsid w:val="00B137BA"/>
    <w:rsid w:val="00B93B5F"/>
    <w:rsid w:val="00C72601"/>
    <w:rsid w:val="00C87077"/>
    <w:rsid w:val="00CD0D17"/>
    <w:rsid w:val="00CE10F7"/>
    <w:rsid w:val="00F110DB"/>
    <w:rsid w:val="00FE78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8C49A1"/>
  <w15:docId w15:val="{1EAEFED4-8FA5-4A8E-81CB-B01774D954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A2B62"/>
  </w:style>
  <w:style w:type="paragraph" w:styleId="Balk1">
    <w:name w:val="heading 1"/>
    <w:basedOn w:val="Normal"/>
    <w:next w:val="Normal"/>
    <w:link w:val="Balk1Char"/>
    <w:uiPriority w:val="9"/>
    <w:qFormat/>
    <w:rsid w:val="00B00CC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B00C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7C27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7C27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7C27B2"/>
    <w:rPr>
      <w:rFonts w:ascii="Tahoma" w:hAnsi="Tahoma" w:cs="Tahoma"/>
      <w:sz w:val="16"/>
      <w:szCs w:val="16"/>
    </w:rPr>
  </w:style>
  <w:style w:type="character" w:styleId="Vurgu">
    <w:name w:val="Emphasis"/>
    <w:qFormat/>
    <w:rsid w:val="00B00CC1"/>
    <w:rPr>
      <w:i/>
      <w:iCs/>
    </w:rPr>
  </w:style>
  <w:style w:type="character" w:customStyle="1" w:styleId="Balk1Char">
    <w:name w:val="Başlık 1 Char"/>
    <w:basedOn w:val="VarsaylanParagrafYazTipi"/>
    <w:link w:val="Balk1"/>
    <w:uiPriority w:val="9"/>
    <w:rsid w:val="00B00CC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Balk2Char">
    <w:name w:val="Başlık 2 Char"/>
    <w:basedOn w:val="VarsaylanParagrafYazTipi"/>
    <w:link w:val="Balk2"/>
    <w:uiPriority w:val="9"/>
    <w:rsid w:val="00B00CC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4801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190</Words>
  <Characters>1088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pc02</dc:creator>
  <cp:lastModifiedBy>GUL KARAALIOGLU</cp:lastModifiedBy>
  <cp:revision>4</cp:revision>
  <dcterms:created xsi:type="dcterms:W3CDTF">2020-02-04T08:37:00Z</dcterms:created>
  <dcterms:modified xsi:type="dcterms:W3CDTF">2025-03-06T11:26:00Z</dcterms:modified>
</cp:coreProperties>
</file>