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t>SPECIFICHE TECNICHE GREMBIULE CORSA DI PROTEZIONE FRONTALE</w:t>
      </w:r>
    </w:p>
    <w:p>
      <w:pPr/>
      <w:r>
        <w:rPr>
          <w:rFonts w:ascii="Times New Roman" w:hAnsi="Times New Roman" w:cs="Times New Roman"/>
          <w:sz w:val="18"/>
          <w:sz-cs w:val="18"/>
          <w:b/>
        </w:rPr>
        <w:t xml:space="preserve"/>
      </w:r>
    </w:p>
    <w:p>
      <w:pPr/>
      <w:r>
        <w:t>Il grembiule di piombo deve fornire una protezione contro le radiazioni equivalenti a 0,50 mm di piombo sulla parte anteriore. Deve fornire protezione secondo gli standard 0,25 PB sul retro.</w:t>
      </w:r>
    </w:p>
    <w:p>
      <w:pPr/>
      <w:r>
        <w:rPr>
          <w:rFonts w:ascii="Times New Roman" w:hAnsi="Times New Roman" w:cs="Times New Roman"/>
          <w:sz w:val="20"/>
          <w:sz-cs w:val="20"/>
        </w:rPr>
        <w:t xml:space="preserve"/>
      </w:r>
    </w:p>
    <w:p>
      <w:pPr/>
      <w:r>
        <w:t>Per un uso ergonomico e una lunga durata del grembiule di piombo, il rivestimento in tessuto interno e il colore del tessuto del grembiule e il rivestimento e il colore del tessuto esterno dovrebbero essere diversi. Secondo le norme di sicurezza, il grembiule di piombo deve avere sul davanti una tasca per il dosimetro. Su richiesta dell'istituzione e dell'utente, all'interno del camice dovrebbe essere presente una tasca per il dosimetro.</w:t>
      </w:r>
    </w:p>
    <w:p>
      <w:pPr/>
      <w:r>
        <w:rPr>
          <w:rFonts w:ascii="Times New Roman" w:hAnsi="Times New Roman" w:cs="Times New Roman"/>
          <w:sz w:val="20"/>
          <w:sz-cs w:val="20"/>
        </w:rPr>
        <w:t xml:space="preserve"/>
      </w:r>
    </w:p>
    <w:p>
      <w:pPr/>
      <w:r>
        <w:t>Per un uso ergonomico e una lunga durata del grembiule di piombo, il rivestimento in tessuto interno e il colore del tessuto del grembiule e il rivestimento e il colore del tessuto esterno dovrebbero essere diversi. Secondo le norme di sicurezza, il grembiule di piombo deve avere sul davanti una tasca per il dosimetro. Su richiesta dell'istituzione e dell'utente, all'interno del camice dovrebbe essere presente una tasca per il dosimetro.</w:t>
      </w:r>
    </w:p>
    <w:p>
      <w:pPr>
        <w:ind w:left="708"/>
      </w:pPr>
      <w:r>
        <w:rPr>
          <w:rFonts w:ascii="Times New Roman" w:hAnsi="Times New Roman" w:cs="Times New Roman"/>
          <w:sz w:val="20"/>
          <w:sz-cs w:val="20"/>
          <w:color w:val="000000"/>
        </w:rPr>
        <w:t xml:space="preserve"/>
      </w:r>
    </w:p>
    <w:p>
      <w:pPr/>
      <w:r>
        <w:t>La taglia del grembiule dovrebbe essere scelta dagli utenti e dovrebbe adattarsi al corpo degli utenti. A questo proposito, l’azienda fornitrice del prodotto dovrebbe fornire prodotti nelle taglie xs – s –m-l-xl-xxl-xxxl.</w:t>
      </w:r>
    </w:p>
    <w:p>
      <w:pPr>
        <w:ind w:left="708"/>
      </w:pPr>
      <w:r>
        <w:rPr>
          <w:rFonts w:ascii="Times New Roman" w:hAnsi="Times New Roman" w:cs="Times New Roman"/>
          <w:sz w:val="20"/>
          <w:sz-cs w:val="20"/>
          <w:color w:val="000000"/>
        </w:rPr>
        <w:t xml:space="preserve"/>
      </w:r>
    </w:p>
    <w:p>
      <w:pPr/>
      <w:r>
        <w:t>L'etichetta del grembiule deve contenere informazioni sul produttore, informazioni sul fornitore, informazioni sulla taglia, data di produzione, numero di lotto, numero di codice a barre, numero di organizzazione approvata (CE).</w:t>
      </w:r>
    </w:p>
    <w:p>
      <w:pPr>
        <w:ind w:left="708"/>
      </w:pPr>
      <w:r>
        <w:rPr>
          <w:rFonts w:ascii="Times New Roman" w:hAnsi="Times New Roman" w:cs="Times New Roman"/>
          <w:sz w:val="20"/>
          <w:sz-cs w:val="20"/>
        </w:rPr>
        <w:t xml:space="preserve"/>
      </w:r>
    </w:p>
    <w:p>
      <w:pPr/>
      <w:r>
        <w:t>Per il materiale protettivo deve essere disponibile un rapporto di prova del produttore della materia prima. L'azienda che produce il grembiule di piombo deve presentare un rapporto di prova relativo al test dei prodotti e deve essere presentato anche un rapporto di prova relativo alla materia prima protettiva da parte del produttore della materia prima.</w:t>
      </w:r>
    </w:p>
    <w:p>
      <w:pPr/>
      <w:r>
        <w:rPr>
          <w:rFonts w:ascii="Times New Roman" w:hAnsi="Times New Roman" w:cs="Times New Roman"/>
          <w:sz w:val="20"/>
          <w:sz-cs w:val="20"/>
        </w:rPr>
        <w:t xml:space="preserve"/>
      </w:r>
    </w:p>
    <w:p>
      <w:pPr/>
      <w:r>
        <w:t>Per evitare la contraffazione della produzione di prodotti importati, prodotti che si tenta di importare con licenza all'estero e poi prodotti qui, prodotti che vengono fabbricati illegalmente in Turchia spacciandosi per merci tedesche o di altri paesi e venduti con altri nomi, se si intende fornire il prodotto importato è necessario presentare una dichiarazione di importazione relativa all'acquisto. Deve esserci un periodo accettabile tra la data di importazione della dichiarazione di importazione e la data di vendita del prodotto importato.</w:t>
      </w:r>
    </w:p>
    <w:p>
      <w:pPr>
        <w:ind w:left="448"/>
      </w:pPr>
      <w:r>
        <w:rPr>
          <w:rFonts w:ascii="Times New Roman" w:hAnsi="Times New Roman" w:cs="Times New Roman"/>
          <w:sz w:val="20"/>
          <w:sz-cs w:val="20"/>
        </w:rPr>
        <w:t xml:space="preserve"/>
      </w:r>
    </w:p>
    <w:p>
      <w:pPr/>
      <w:r>
        <w:t>I grembiuli di piombo dovrebbero avere opzioni di colore. L'utente dovrebbe essere in grado di scegliere un colore in base alle opzioni colore su richiesta. Dovrebbe esserci un'opzione in tessuto per i grembiuli di piombo. L'utente dovrebbe essere in grado di richiedere il prodotto come oxfort, poliuretano PU, idrofobo o antibatterico su richiesta. Dovrà essere presentato un documento tecnico riguardante il tessuto utilizzato nella produzione del prodotto.</w:t>
      </w:r>
    </w:p>
    <w:p>
      <w:pPr>
        <w:ind w:left="448"/>
      </w:pPr>
      <w:r>
        <w:rPr>
          <w:rFonts w:ascii="Times New Roman" w:hAnsi="Times New Roman" w:cs="Times New Roman"/>
          <w:sz w:val="20"/>
          <w:sz-cs w:val="20"/>
        </w:rPr>
        <w:t xml:space="preserve"/>
      </w:r>
    </w:p>
    <w:p>
      <w:pPr/>
      <w:r>
        <w:t>Secondo le vecchie norme per i prodotti, il certificato articolo 11a articolo 11b non deve essere presentato. Questi documenti sono diventati obsoleti e devono essere presentati per la vendita di prodotti certificati secondo la nuova revisione.</w:t>
      </w:r>
    </w:p>
    <w:p>
      <w:pPr/>
      <w:r>
        <w:rPr>
          <w:rFonts w:ascii="Times New Roman" w:hAnsi="Times New Roman" w:cs="Times New Roman"/>
          <w:sz w:val="20"/>
          <w:sz-cs w:val="20"/>
        </w:rPr>
        <w:t xml:space="preserve"/>
      </w:r>
    </w:p>
    <w:p>
      <w:pPr/>
      <w:r>
        <w:t>Secondo le vecchie norme per i prodotti, il certificato articolo 11a articolo 11b non deve essere presentato. Questi documenti sono diventati obsoleti e devono essere presentati per la vendita di prodotti certificati secondo la nuova revisione.</w:t>
      </w:r>
    </w:p>
    <w:p>
      <w:pPr>
        <w:ind w:left="708"/>
      </w:pPr>
      <w:r>
        <w:rPr>
          <w:rFonts w:ascii="Times New Roman" w:hAnsi="Times New Roman" w:cs="Times New Roman"/>
          <w:sz w:val="20"/>
          <w:sz-cs w:val="20"/>
        </w:rPr>
        <w:t xml:space="preserve"/>
      </w:r>
    </w:p>
    <w:p>
      <w:pPr/>
      <w:r>
        <w:t>Devono esserci la piena approvazione e rapporti di prova per la produzione del prodotto. Dovrebbe offrirlo quando richiesto.</w:t>
      </w:r>
    </w:p>
    <w:p>
      <w:pPr>
        <w:ind w:left="88" w:first-line="90"/>
      </w:pPr>
      <w:r>
        <w:rPr>
          <w:rFonts w:ascii="Times New Roman" w:hAnsi="Times New Roman" w:cs="Times New Roman"/>
          <w:sz w:val="20"/>
          <w:sz-cs w:val="20"/>
        </w:rPr>
        <w:t xml:space="preserve"/>
      </w:r>
    </w:p>
    <w:p>
      <w:pPr/>
      <w:r>
        <w:t>Le condizioni di produzione del prodotto devono essere conformi agli standard ISO 9001:2015 e deve essere presentato un documento comprovante che è conforme a tali standard.</w:t>
      </w:r>
    </w:p>
    <w:p>
      <w:pPr>
        <w:ind w:left="708"/>
      </w:pPr>
      <w:r>
        <w:rPr>
          <w:rFonts w:ascii="Times New Roman" w:hAnsi="Times New Roman" w:cs="Times New Roman"/>
          <w:sz w:val="20"/>
          <w:sz-cs w:val="20"/>
        </w:rPr>
        <w:t xml:space="preserve"/>
      </w:r>
    </w:p>
    <w:p>
      <w:pPr/>
      <w:r>
        <w:t>Deve esserci un certificato ISO 45001:2018 per la produzione di prodotti di radioprotezione, valido a livello internazionale, da parte di un istituto accreditato per la produzione del prodotto.</w:t>
      </w:r>
    </w:p>
    <w:p>
      <w:pPr>
        <w:ind w:left="708"/>
      </w:pPr>
      <w:r>
        <w:rPr>
          <w:rFonts w:ascii="Times New Roman" w:hAnsi="Times New Roman" w:cs="Times New Roman"/>
          <w:sz w:val="20"/>
          <w:sz-cs w:val="20"/>
          <w:color w:val="000000"/>
        </w:rPr>
        <w:t xml:space="preserve"/>
      </w:r>
    </w:p>
    <w:p>
      <w:pPr/>
      <w:r>
        <w:t>Il produttore deve disporre del certificato del sistema di gestione della qualità ISO 13485:2016.</w:t>
      </w:r>
    </w:p>
    <w:p>
      <w:pPr>
        <w:ind w:left="708"/>
      </w:pPr>
      <w:r>
        <w:rPr>
          <w:rFonts w:ascii="Times New Roman" w:hAnsi="Times New Roman" w:cs="Times New Roman"/>
          <w:sz w:val="20"/>
          <w:sz-cs w:val="20"/>
          <w:color w:val="000000"/>
        </w:rPr>
        <w:t xml:space="preserve"/>
      </w:r>
    </w:p>
    <w:p>
      <w:pPr/>
      <w:r>
        <w:t>Il produttore deve avere il certificato ISO 14001:2015.</w:t>
      </w:r>
    </w:p>
    <w:p>
      <w:pPr>
        <w:ind w:left="708"/>
      </w:pPr>
      <w:r>
        <w:rPr>
          <w:rFonts w:ascii="Times New Roman" w:hAnsi="Times New Roman" w:cs="Times New Roman"/>
          <w:sz w:val="20"/>
          <w:sz-cs w:val="20"/>
        </w:rPr>
        <w:t xml:space="preserve"/>
      </w:r>
    </w:p>
    <w:p>
      <w:pPr/>
      <w:r>
        <w:t>Il venditore deve fornire un documento di esperienza lavorativa o un riferimento relativo al lavoro precedente svolto sui prodotti, se richiesto dall'istituzione.</w:t>
      </w:r>
    </w:p>
    <w:p>
      <w:pPr>
        <w:ind w:left="708"/>
      </w:pPr>
      <w:r>
        <w:rPr>
          <w:rFonts w:ascii="Times New Roman" w:hAnsi="Times New Roman" w:cs="Times New Roman"/>
          <w:sz w:val="20"/>
          <w:sz-cs w:val="20"/>
        </w:rPr>
        <w:t xml:space="preserve"/>
      </w:r>
    </w:p>
    <w:p>
      <w:pPr/>
      <w:r>
        <w:t>Dovrebbe essere facile da usare, aderente al corpo e il grembiule dovrebbe fornire una protezione di 0,50 pb in tutte le aree della parte anteriore.</w:t>
      </w:r>
    </w:p>
    <w:p>
      <w:pPr>
        <w:ind w:left="448"/>
      </w:pPr>
      <w:r>
        <w:rPr>
          <w:rFonts w:ascii="Times New Roman" w:hAnsi="Times New Roman" w:cs="Times New Roman"/>
          <w:sz w:val="20"/>
          <w:sz-cs w:val="20"/>
        </w:rPr>
        <w:t xml:space="preserve"/>
      </w:r>
    </w:p>
    <w:p>
      <w:pPr/>
      <w:r>
        <w:t>Il tessuto utilizzato deve essere impermeabile, facile da pulire per un uso e un'igiene a lungo termine. La tubazione del grembiule deve essere impermeabile.</w:t>
      </w:r>
    </w:p>
    <w:p>
      <w:pPr>
        <w:ind w:left="448"/>
      </w:pPr>
      <w:r>
        <w:rPr>
          <w:rFonts w:ascii="Times New Roman" w:hAnsi="Times New Roman" w:cs="Times New Roman"/>
          <w:sz w:val="20"/>
          <w:sz-cs w:val="20"/>
        </w:rPr>
        <w:t xml:space="preserve"/>
      </w:r>
    </w:p>
    <w:p>
      <w:pPr/>
      <w:r>
        <w:t>Il produttore deve fornire una garanzia di 2 (due) anni contro i difetti di produzione dei grembiuli in piombo.</w:t>
      </w:r>
    </w:p>
    <w:p>
      <w:pPr>
        <w:ind w:left="448"/>
      </w:pPr>
      <w:r>
        <w:rPr>
          <w:rFonts w:ascii="Times New Roman" w:hAnsi="Times New Roman" w:cs="Times New Roman"/>
          <w:sz w:val="20"/>
          <w:sz-cs w:val="20"/>
        </w:rPr>
        <w:t xml:space="preserve"/>
      </w:r>
    </w:p>
    <w:p>
      <w:pPr>
        <w:ind w:first-line="50"/>
      </w:pPr>
      <w:r>
        <w:rPr>
          <w:rFonts w:ascii="Times New Roman" w:hAnsi="Times New Roman" w:cs="Times New Roman"/>
          <w:sz w:val="20"/>
          <w:sz-cs w:val="20"/>
          <w:b/>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 RAY KORUYUCU ÖN ARKA KAPALI BELDEN KEMERLİ AMELİYAT ÖNLÜĞÜ TEKNİK ŞARTNAMESİ</dc:title>
  <dc:subject/>
  <dc:creator>aktif</dc:creator>
  <cp:keywords/>
  <cp:lastModifiedBy>asus</cp:lastModifiedBy>
  <dcterms:created>2026-07-10T11:27:00Z</dcterms:created>
  <dcterms:modified>2026-07-10T11:27:00Z</dcterms:modified>
</cp:coreProperties>
</file>

<file path=docProps/meta.xml><?xml version="1.0" encoding="utf-8"?>
<meta xmlns="http://schemas.apple.com/cocoa/2006/metadata">
  <generator>CocoaOOXMLWriter/2299.77</generator>
</meta>
</file>