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720" w:first-line="696"/>
      </w:pPr>
      <w:r>
        <w:rPr>
          <w:rFonts w:ascii="Times New Roman" w:hAnsi="Times New Roman" w:cs="Times New Roman"/>
          <w:sz w:val="20"/>
          <w:sz-cs w:val="20"/>
          <w:b/>
        </w:rPr>
        <w:t xml:space="preserve"/>
      </w:r>
    </w:p>
    <w:p>
      <w:pPr>
        <w:ind w:left="720" w:first-line="696"/>
      </w:pPr>
      <w:r>
        <w:rPr>
          <w:rFonts w:ascii="Times New Roman" w:hAnsi="Times New Roman" w:cs="Times New Roman"/>
          <w:sz w:val="20"/>
          <w:sz-cs w:val="20"/>
          <w:b/>
        </w:rPr>
        <w:t xml:space="preserve"/>
      </w:r>
    </w:p>
    <w:p>
      <w:pPr>
        <w:ind w:left="720" w:first-line="696"/>
      </w:pPr>
      <w:r>
        <w:t>IL GREMBIULE DI PIOMBO DEVE FORNIRE PROTEZIONE CONTRO LA RADIAZIONE EQUIVALENTE A 0,50 mm Pb SUL FRONTE E A 0,25 PB PIOMBO EQUIVALENTE SUL LATO POSTERIORE. IL GREMBIULE DEVE ESSERE UN MODELLO DI PROTEZIONE COMPLETA.</w:t>
      </w:r>
    </w:p>
    <w:p>
      <w:pPr>
        <w:ind w:left="88" w:right="88"/>
        <w:spacing w:before="44" w:after="44"/>
      </w:pPr>
      <w:r>
        <w:rPr>
          <w:rFonts w:ascii="Times New Roman" w:hAnsi="Times New Roman" w:cs="Times New Roman"/>
          <w:sz w:val="18"/>
          <w:sz-cs w:val="18"/>
          <w:b/>
        </w:rPr>
        <w:t xml:space="preserve"/>
      </w:r>
    </w:p>
    <w:p>
      <w:pPr>
        <w:ind w:right="88"/>
        <w:spacing w:before="44" w:after="44"/>
      </w:pPr>
      <w:r>
        <w:t>Per un uso ergonomico e una lunga durata del grembiule di piombo, il rivestimento in tessuto interno e il colore del tessuto del grembiule e il rivestimento e il colore del tessuto esterno dovrebbero essere diversi. Secondo le norme di sicurezza, il grembiule di piombo deve avere sul davanti una tasca per il dosimetro. Su richiesta dell'istituzione e dell'utente, all'interno del camice dovrebbe essere presente una tasca per il dosimetro.</w:t>
      </w:r>
    </w:p>
    <w:p>
      <w:pPr/>
      <w:r>
        <w:rPr>
          <w:rFonts w:ascii="Times New Roman" w:hAnsi="Times New Roman" w:cs="Times New Roman"/>
          <w:sz w:val="18"/>
          <w:sz-cs w:val="18"/>
          <w:color w:val="000000"/>
        </w:rPr>
        <w:t xml:space="preserve"/>
      </w:r>
    </w:p>
    <w:p>
      <w:pPr/>
      <w:r>
        <w:t>Per un uso ergonomico e una lunga durata del grembiule di piombo, il rivestimento in tessuto interno e il colore del tessuto del grembiule e il rivestimento e il colore del tessuto esterno dovrebbero essere diversi. Secondo le norme di sicurezza, il grembiule di piombo deve avere sul davanti una tasca per il dosimetro. Su richiesta dell'istituzione e dell'utente, all'interno del camice dovrebbe essere presente una tasca per il dosimetro.</w:t>
      </w:r>
    </w:p>
    <w:p>
      <w:pPr>
        <w:ind w:left="708"/>
      </w:pPr>
      <w:r>
        <w:rPr>
          <w:rFonts w:ascii="Times New Roman" w:hAnsi="Times New Roman" w:cs="Times New Roman"/>
          <w:sz w:val="18"/>
          <w:sz-cs w:val="18"/>
          <w:color w:val="000000"/>
        </w:rPr>
        <w:t xml:space="preserve"/>
      </w:r>
    </w:p>
    <w:p>
      <w:pPr/>
      <w:r>
        <w:t>La dimensione del grembiule dovrebbe essere progettata per bambini di età compresa tra 3-5, 6-8, 9-12.</w:t>
      </w:r>
    </w:p>
    <w:p>
      <w:pPr>
        <w:ind w:left="708"/>
      </w:pPr>
      <w:r>
        <w:rPr>
          <w:rFonts w:ascii="Times New Roman" w:hAnsi="Times New Roman" w:cs="Times New Roman"/>
          <w:sz w:val="18"/>
          <w:sz-cs w:val="18"/>
          <w:color w:val="000000"/>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ind w:left="708"/>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448"/>
      </w:pPr>
      <w:r>
        <w:rPr>
          <w:rFonts w:ascii="Times New Roman" w:hAnsi="Times New Roman" w:cs="Times New Roman"/>
          <w:sz w:val="18"/>
          <w:sz-cs w:val="18"/>
        </w:rPr>
        <w:t xml:space="preserve"/>
      </w:r>
    </w:p>
    <w:p>
      <w:pPr/>
      <w:r>
        <w:t>Il grembiule in piombo anti raggi X deve essere prodotto e certificato in conformità al Regolamento sui Dispositivi di Protezione Individuale (Gazzetta Ufficiale del 01 maggio 2019 e numerata 30761, nuovo regolamento (UE) 2016/425</w:t>
      </w:r>
    </w:p>
    <w:p>
      <w:pPr>
        <w:ind w:left="448"/>
      </w:pPr>
      <w:r>
        <w:rPr>
          <w:rFonts w:ascii="Times New Roman" w:hAnsi="Times New Roman" w:cs="Times New Roman"/>
          <w:sz w:val="18"/>
          <w:sz-cs w:val="18"/>
        </w:rPr>
        <w:t xml:space="preserve"/>
      </w:r>
    </w:p>
    <w:p>
      <w:pPr/>
      <w:r>
        <w:t>Il grembiule in piombo anti raggi X deve essere prodotto e certificato in conformità al Regolamento sui Dispositivi di Protezione Individuale (Gazzetta Ufficiale del 01 maggio 2019 e numerata 30761, nuovo regolamento (UE) 2016/425</w:t>
      </w:r>
    </w:p>
    <w:p>
      <w:pPr/>
      <w:r>
        <w:rPr>
          <w:rFonts w:ascii="Times New Roman" w:hAnsi="Times New Roman" w:cs="Times New Roman"/>
          <w:sz w:val="18"/>
          <w:sz-cs w:val="18"/>
        </w:rPr>
        <w:t xml:space="preserve"/>
      </w:r>
    </w:p>
    <w:p>
      <w:pPr/>
      <w:r>
        <w:t>Secondo le vecchie norme per i prodotti, il certificato articolo 11a articolo 11b non deve essere presentato. Questi documenti sono diventati obsoleti e devono essere presentati per la vendita di prodotti certificati secondo la nuova revisione.</w:t>
      </w:r>
    </w:p>
    <w:p>
      <w:pPr>
        <w:ind w:left="708"/>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88" w:first-line="90"/>
      </w:pPr>
      <w:r>
        <w:rPr>
          <w:rFonts w:ascii="Times New Roman" w:hAnsi="Times New Roman" w:cs="Times New Roman"/>
          <w:sz w:val="18"/>
          <w:sz-cs w:val="18"/>
        </w:rPr>
        <w:t xml:space="preserve"/>
      </w:r>
    </w:p>
    <w:p>
      <w:pPr/>
      <w:r>
        <w:t>Deve esserci un certificato OHSAS 18001:2007 valido a livello internazionale per la produzione di prodotti di protezione dalle radiazioni da un istituto accreditato per la produzione del prodotto.</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18"/>
          <w:sz-cs w:val="18"/>
        </w:rPr>
        <w:t xml:space="preserve"/>
      </w:r>
    </w:p>
    <w:p>
      <w:pPr/>
      <w:r>
        <w:t>Dovrebbe essere facile da usare, coprire il corpo e il camice dovrebbe fornire una protezione di 0,50 pB in tutte le aree della parte anteriore.</w:t>
      </w:r>
    </w:p>
    <w:p>
      <w:pPr>
        <w:ind w:left="708"/>
      </w:pPr>
      <w:r>
        <w:rPr>
          <w:rFonts w:ascii="Times New Roman" w:hAnsi="Times New Roman" w:cs="Times New Roman"/>
          <w:sz w:val="18"/>
          <w:sz-cs w:val="18"/>
        </w:rPr>
        <w:t xml:space="preserve"/>
      </w:r>
    </w:p>
    <w:p>
      <w:pPr/>
      <w:r>
        <w:t>Dovrebbe essere facile da usare, coprire il corpo e il camice dovrebbe fornire una protezione di 0,50 pB in tutte le aree della parte anteriore.</w:t>
      </w:r>
    </w:p>
    <w:p>
      <w:pPr>
        <w:ind w:left="448"/>
      </w:pPr>
      <w:r>
        <w:rPr>
          <w:rFonts w:ascii="Times New Roman" w:hAnsi="Times New Roman" w:cs="Times New Roman"/>
          <w:sz w:val="18"/>
          <w:sz-cs w:val="18"/>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18"/>
          <w:sz-cs w:val="18"/>
        </w:rPr>
        <w:t xml:space="preserve"/>
      </w:r>
    </w:p>
    <w:p>
      <w:pPr/>
      <w:r>
        <w:t>Il produttore deve fornire una garanzia di 2 (due) anni contro i difetti di produzione dei grembiuli in piombo.</w:t>
      </w:r>
    </w:p>
    <w:p>
      <w:pPr>
        <w:ind w:left="448"/>
      </w:pPr>
      <w:r>
        <w:rPr>
          <w:rFonts w:ascii="Times New Roman" w:hAnsi="Times New Roman" w:cs="Times New Roman"/>
          <w:sz w:val="18"/>
          <w:sz-cs w:val="18"/>
          <w:b/>
        </w:rPr>
        <w:t xml:space="preserve"/>
      </w:r>
    </w:p>
    <w:p>
      <w:pPr>
        <w:ind w:first-line="45"/>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2026-07-10T11:54:00Z</dcterms:created>
  <dcterms:modified>2026-07-10T11:54:00Z</dcterms:modified>
</cp:coreProperties>
</file>

<file path=docProps/meta.xml><?xml version="1.0" encoding="utf-8"?>
<meta xmlns="http://schemas.apple.com/cocoa/2006/metadata">
  <generator>CocoaOOXMLWriter/2299.77</generator>
</meta>
</file>