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Default="00425840" w:rsidP="00425840">
      <w:pPr>
        <w:jc w:val="center"/>
        <w:rPr>
          <w:b/>
          <w:sz w:val="20"/>
          <w:szCs w:val="22"/>
        </w:rPr>
      </w:pPr>
    </w:p>
    <w:p w:rsidR="00425840" w:rsidRPr="00A60EE4" w:rsidRDefault="00425840" w:rsidP="00425840">
      <w:pPr>
        <w:jc w:val="center"/>
        <w:rPr>
          <w:b/>
          <w:sz w:val="20"/>
          <w:szCs w:val="22"/>
        </w:rPr>
      </w:pPr>
      <w:r>
        <w:t>piombo PROTETTIVO RAGGI X IN GRAVIDANZA Grembiule SPECIFICHE TECNICHE</w:t>
      </w:r>
    </w:p>
    <w:p w:rsidR="00425840" w:rsidRPr="00A60EE4" w:rsidRDefault="00425840" w:rsidP="00425840">
      <w:pPr>
        <w:spacing w:before="44" w:after="44"/>
        <w:ind w:left="88" w:right="88"/>
        <w:rPr>
          <w:b/>
          <w:sz w:val="20"/>
          <w:szCs w:val="22"/>
        </w:rPr>
      </w:pPr>
    </w:p>
    <w:p w:rsidR="00425840" w:rsidRPr="0029601C" w:rsidRDefault="00425840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Dovrebbe essere legato sopra le spalle. Dovrebbe essere progettato per proteggere la zona addominale.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Dovrebbe essere legato sopra le spalle. Dovrebbe essere progettato per proteggere la zona addominale.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Per un uso ergonomico e una lunga durata del grembiule di piombo, il rivestimento in tessuto interno e il colore del tessuto del grembiule e il rivestimento e il colore del tessuto esterno dovrebbero essere diversi.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L'etichetta del grembiule deve contenere informazioni sul produttore, informazioni sul fornitore, informazioni sulla taglia, data di produzione, numero di lotto e numero di codice a barre.</w:t>
      </w:r>
    </w:p>
    <w:p w:rsidR="00425840" w:rsidRPr="0029601C" w:rsidRDefault="00425840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Per i protettori in gravidanza, deve essere prodotto e certificato in conformità al Regolamento sui Dispositivi di Protezione Individuale (Gazzetta Ufficiale del 1° maggio 2019 e numerata 30761, nuovo regolamento (UE) 2016/425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Secondo le vecchie norme per i prodotti, il certificato articolo 11a articolo 11b non deve essere presentato. Questi documenti sono diventati obsoleti e devono essere presentati per la vendita di prodotti certificati secondo la nuova revisione.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Devono esserci la piena approvazione e rapporti di prova per la produzione del prodotto. Dovrebbe offrirlo quando richiesto.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Le condizioni di produzione del prodotto devono essere conformi agli standard ISO 9001:2008 e deve essere presentato un documento comprovante che è conforme a tali standard.</w:t>
      </w:r>
    </w:p>
    <w:p w:rsidR="00D9783F" w:rsidRPr="0029601C" w:rsidRDefault="00D9783F" w:rsidP="0029601C">
      <w:pPr>
        <w:ind w:left="448" w:firstLine="80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Le condizioni di produzione del prodotto devono essere conformi agli standard ISO 9001:2008 e deve essere presentato un documento comprovante che è conforme a tali standard.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D9783F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Deve esserci un certificato OHSAS 18001:2007 valido a livello internazionale per la produzione di prodotti di protezione dalle radiazioni da un istituto accreditato per la produzione del prodotto.</w:t>
      </w:r>
    </w:p>
    <w:p w:rsidR="00D9783F" w:rsidRPr="0029601C" w:rsidRDefault="00D9783F" w:rsidP="0029601C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Deve esserci un certificato di prova separato o un certificato di conformità per il prodotto ottenuto da un dipartimento in Türkiye.</w:t>
      </w:r>
    </w:p>
    <w:p w:rsidR="00905839" w:rsidRPr="0029601C" w:rsidRDefault="0029601C" w:rsidP="0029601C">
      <w:pPr>
        <w:pStyle w:val="ListeParagraf"/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Dovrebbe essere facile da usare, coprire il corpo e il camice dovrebbe fornire una protezione di 0,50 pB in tutte le aree della parte anteriore.</w:t>
      </w:r>
    </w:p>
    <w:p w:rsidR="00425840" w:rsidRPr="0029601C" w:rsidRDefault="00425840" w:rsidP="00425840">
      <w:pPr>
        <w:pStyle w:val="ListeParagraf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Il tessuto utilizzato deve essere impermeabile, facile da pulire per un uso e un'igiene a lungo termine. La tubazione del grembiule deve essere impermeabile.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Il tessuto utilizzato deve essere impermeabile, facile da pulire per un uso e un'igiene a lungo termine. La tubazione del grembiule deve essere impermeabile.</w:t>
      </w:r>
    </w:p>
    <w:p w:rsidR="00425840" w:rsidRPr="0029601C" w:rsidRDefault="00425840" w:rsidP="00425840">
      <w:pPr>
        <w:ind w:left="448"/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18"/>
          <w:szCs w:val="20"/>
        </w:rPr>
      </w:pPr>
      <w:r>
        <w:t>Il produttore deve fornire una garanzia di 2 (due) anni contro i difetti di produzione dei grembiuli in piombo.</w:t>
      </w:r>
    </w:p>
    <w:p w:rsidR="00425840" w:rsidRPr="0029601C" w:rsidRDefault="00425840" w:rsidP="00425840">
      <w:pPr>
        <w:rPr>
          <w:rFonts w:ascii="Cambria" w:hAnsi="Cambria"/>
          <w:sz w:val="18"/>
          <w:szCs w:val="20"/>
        </w:rPr>
      </w:pPr>
    </w:p>
    <w:p w:rsidR="00425840" w:rsidRPr="0029601C" w:rsidRDefault="0029601C" w:rsidP="0029601C">
      <w:pPr>
        <w:numPr>
          <w:ilvl w:val="0"/>
          <w:numId w:val="3"/>
        </w:numPr>
        <w:rPr>
          <w:rFonts w:ascii="Cambria" w:hAnsi="Cambria"/>
          <w:sz w:val="20"/>
          <w:szCs w:val="20"/>
        </w:rPr>
      </w:pPr>
      <w:r>
        <w:t>Dovrebbe essere possibile la selezione del colore per i grembiuli di piombo.</w:t>
      </w:r>
    </w:p>
    <w:p w:rsidR="00425840" w:rsidRDefault="00425840" w:rsidP="00425840">
      <w:pPr>
        <w:ind w:left="448"/>
        <w:rPr>
          <w:rFonts w:ascii="Cambria" w:hAnsi="Cambria"/>
          <w:b/>
          <w:sz w:val="20"/>
          <w:szCs w:val="20"/>
        </w:rPr>
      </w:pPr>
    </w:p>
    <w:p w:rsidR="00425840" w:rsidRDefault="00425840" w:rsidP="00425840">
      <w:pPr>
        <w:pStyle w:val="ListeParagraf"/>
        <w:rPr>
          <w:rFonts w:ascii="Cambria" w:hAnsi="Cambria"/>
          <w:b/>
          <w:sz w:val="20"/>
          <w:szCs w:val="20"/>
        </w:rPr>
      </w:pPr>
    </w:p>
    <w:p w:rsidR="00425840" w:rsidRDefault="00425840" w:rsidP="00425840">
      <w:pPr>
        <w:rPr>
          <w:rFonts w:ascii="Cambria" w:hAnsi="Cambria"/>
          <w:b/>
          <w:sz w:val="20"/>
          <w:szCs w:val="20"/>
        </w:rPr>
      </w:pPr>
    </w:p>
    <w:p w:rsidR="00425840" w:rsidRPr="00941071" w:rsidRDefault="00425840" w:rsidP="00425840">
      <w:pPr>
        <w:ind w:firstLine="30"/>
        <w:rPr>
          <w:rFonts w:ascii="Cambria" w:hAnsi="Cambria"/>
          <w:b/>
          <w:sz w:val="20"/>
          <w:szCs w:val="20"/>
        </w:rPr>
      </w:pPr>
    </w:p>
    <w:p w:rsidR="00B4136E" w:rsidRDefault="0029601C"/>
    <w:sectPr w:rsidR="00B4136E" w:rsidSect="00122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1" w15:restartNumberingAfterBreak="0">
    <w:nsid w:val="52B51ED8"/>
    <w:multiLevelType w:val="hybridMultilevel"/>
    <w:tmpl w:val="FC1A37BA"/>
    <w:lvl w:ilvl="0" w:tplc="28D0FBFA">
      <w:start w:val="1"/>
      <w:numFmt w:val="decimal"/>
      <w:lvlText w:val="%1-"/>
      <w:lvlJc w:val="left"/>
      <w:pPr>
        <w:tabs>
          <w:tab w:val="num" w:pos="448"/>
        </w:tabs>
        <w:ind w:left="44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E3ADD"/>
    <w:multiLevelType w:val="hybridMultilevel"/>
    <w:tmpl w:val="C93482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40"/>
    <w:rsid w:val="0012238A"/>
    <w:rsid w:val="0029601C"/>
    <w:rsid w:val="00425840"/>
    <w:rsid w:val="00905839"/>
    <w:rsid w:val="00C65495"/>
    <w:rsid w:val="00C820E9"/>
    <w:rsid w:val="00D9783F"/>
    <w:rsid w:val="00E90671"/>
    <w:rsid w:val="00EE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61874D"/>
  <w15:docId w15:val="{FB4EBCA2-6DF7-4009-9809-8FE3D96E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5840"/>
    <w:pPr>
      <w:ind w:left="708"/>
    </w:pPr>
  </w:style>
  <w:style w:type="character" w:styleId="Vurgu">
    <w:name w:val="Emphasis"/>
    <w:qFormat/>
    <w:rsid w:val="00D978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2026-07-10T09:11:00Z</dcterms:created>
  <dcterms:modified xsi:type="dcterms:W3CDTF">2026-07-10T09:11:00Z</dcterms:modified>
</cp:coreProperties>
</file>