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DD2" w:rsidRPr="00CF2733" w:rsidRDefault="004F2DD2" w:rsidP="00F62BCC">
      <w:pPr>
        <w:jc w:val="center"/>
        <w:rPr>
          <w:sz w:val="22"/>
          <w:szCs w:val="22"/>
        </w:rPr>
      </w:pPr>
    </w:p>
    <w:p w:rsidR="004F2DD2" w:rsidRPr="00CF2733" w:rsidRDefault="00CB244D" w:rsidP="00CF2733">
      <w:pPr>
        <w:jc w:val="center"/>
        <w:rPr>
          <w:b/>
          <w:sz w:val="32"/>
          <w:szCs w:val="22"/>
        </w:rPr>
      </w:pPr>
      <w:r>
        <w:t>SPECIFICHE TECNICHE MASCHERA PANORAMICA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La maschera panoramica deve fornire una protezione PB di almeno 1 mm.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La maschera panoramica è progettata per adattarsi a tutti i tipi di viso.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La maschera panoramica è progettata per adattarsi a tutti i tipi di viso.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Deve essere certificato ISO 45001 e ISO14001.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Deve essere certificato ISO 45001 e ISO14001.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Deve essere certificato ISO 45001 e ISO14001.</w:t>
      </w:r>
    </w:p>
    <w:p w:rsidR="00CF2733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Il meccanismo regolabile deve essere robusto.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Il meccanismo regolabile deve essere robusto.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È prodotto con un protettore antischeggiatura contro la rottura e la disintegrazione.</w:t>
      </w:r>
    </w:p>
    <w:p w:rsidR="00E208E6" w:rsidRPr="00F81804" w:rsidRDefault="00F81804" w:rsidP="00662358">
      <w:pPr>
        <w:numPr>
          <w:ilvl w:val="0"/>
          <w:numId w:val="3"/>
        </w:numPr>
        <w:spacing w:before="100" w:beforeAutospacing="1" w:after="100" w:afterAutospacing="1"/>
        <w:rPr>
          <w:rStyle w:val="Gl"/>
          <w:b w:val="0"/>
          <w:bCs w:val="0"/>
          <w:color w:val="000000" w:themeColor="text1"/>
          <w:sz w:val="22"/>
          <w:szCs w:val="22"/>
        </w:rPr>
      </w:pPr>
      <w:r>
        <w:t>Non può essere cancellato.</w:t>
      </w:r>
    </w:p>
    <w:p w:rsidR="00E208E6" w:rsidRPr="00E208E6" w:rsidRDefault="00E208E6" w:rsidP="004B1270">
      <w:pPr>
        <w:spacing w:before="100" w:beforeAutospacing="1" w:after="100" w:afterAutospacing="1"/>
        <w:ind w:left="720"/>
        <w:rPr>
          <w:rStyle w:val="Gl"/>
          <w:rFonts w:ascii="Tahoma" w:hAnsi="Tahoma" w:cs="Tahoma"/>
          <w:b w:val="0"/>
          <w:bCs w:val="0"/>
          <w:color w:val="000000" w:themeColor="text1"/>
        </w:rPr>
      </w:pPr>
    </w:p>
    <w:p w:rsidR="00335CA1" w:rsidRPr="00176A6E" w:rsidRDefault="00335CA1" w:rsidP="00335CA1">
      <w:pPr>
        <w:ind w:left="708" w:firstLine="708"/>
        <w:rPr>
          <w:rFonts w:ascii="Cambria" w:hAnsi="Cambria"/>
          <w:sz w:val="20"/>
          <w:szCs w:val="20"/>
        </w:rPr>
      </w:pPr>
    </w:p>
    <w:p w:rsidR="004F2DD2" w:rsidRDefault="004F2DD2" w:rsidP="004F2DD2"/>
    <w:p w:rsidR="004F2DD2" w:rsidRDefault="004F2DD2" w:rsidP="004F2DD2"/>
    <w:p w:rsidR="004B1270" w:rsidRDefault="004B1270" w:rsidP="00F62BCC">
      <w:pPr>
        <w:jc w:val="center"/>
      </w:pPr>
      <w:r>
        <w:rPr>
          <w:noProof/>
        </w:rPr>
        <w:drawing>
          <wp:inline distT="0" distB="0" distL="0" distR="0">
            <wp:extent cx="2590800" cy="2857500"/>
            <wp:effectExtent l="19050" t="0" r="0" b="0"/>
            <wp:docPr id="2" name="Resim 2" descr="C:\Users\pc02\Desktop\TUĞBA\WEB SİTESİNE KONULACAK RESİMLER\PANAROMİK MA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esktop\TUĞBA\WEB SİTESİNE KONULACAK RESİMLER\PANAROMİK MASK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7500" cy="2857500"/>
            <wp:effectExtent l="19050" t="0" r="0" b="0"/>
            <wp:docPr id="1" name="Resim 1" descr="C:\Users\pc02\Desktop\TUĞBA\WEB SİTESİNE KONULACAK RESİMLER\PANAROMİK MASKE TAM KORU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esktop\TUĞBA\WEB SİTESİNE KONULACAK RESİMLER\PANAROMİK MASKE TAM KORUM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270" w:rsidRDefault="004B1270" w:rsidP="004B1270"/>
    <w:p w:rsidR="004F2DD2" w:rsidRPr="004B1270" w:rsidRDefault="004F2DD2" w:rsidP="004B1270">
      <w:pPr>
        <w:ind w:firstLine="708"/>
      </w:pPr>
    </w:p>
    <w:sectPr w:rsidR="004F2DD2" w:rsidRPr="004B1270" w:rsidSect="00C05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83D9A"/>
    <w:multiLevelType w:val="hybridMultilevel"/>
    <w:tmpl w:val="164A778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55798"/>
    <w:multiLevelType w:val="hybridMultilevel"/>
    <w:tmpl w:val="7BA84DB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56E05"/>
    <w:multiLevelType w:val="multilevel"/>
    <w:tmpl w:val="F3189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CC"/>
    <w:rsid w:val="000059AC"/>
    <w:rsid w:val="00072ECC"/>
    <w:rsid w:val="002770FC"/>
    <w:rsid w:val="002E5456"/>
    <w:rsid w:val="00335CA1"/>
    <w:rsid w:val="004B1270"/>
    <w:rsid w:val="004C7F0A"/>
    <w:rsid w:val="004F17D1"/>
    <w:rsid w:val="004F2DD2"/>
    <w:rsid w:val="0065218E"/>
    <w:rsid w:val="00662358"/>
    <w:rsid w:val="00695560"/>
    <w:rsid w:val="007131C6"/>
    <w:rsid w:val="00823C59"/>
    <w:rsid w:val="00943139"/>
    <w:rsid w:val="009A67E7"/>
    <w:rsid w:val="009E58A0"/>
    <w:rsid w:val="00A507A4"/>
    <w:rsid w:val="00C05134"/>
    <w:rsid w:val="00C30F8F"/>
    <w:rsid w:val="00C903FC"/>
    <w:rsid w:val="00CA19C4"/>
    <w:rsid w:val="00CB244D"/>
    <w:rsid w:val="00CF2733"/>
    <w:rsid w:val="00D10340"/>
    <w:rsid w:val="00E208E6"/>
    <w:rsid w:val="00F23CD5"/>
    <w:rsid w:val="00F62BCC"/>
    <w:rsid w:val="00F81804"/>
    <w:rsid w:val="00FD7558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EFCDC8-F1C0-4AD3-8B4A-0C35A9CA4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13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23CD5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43139"/>
    <w:rPr>
      <w:b/>
      <w:bCs/>
    </w:rPr>
  </w:style>
  <w:style w:type="paragraph" w:styleId="BalonMetni">
    <w:name w:val="Balloon Text"/>
    <w:basedOn w:val="Normal"/>
    <w:link w:val="BalonMetniChar"/>
    <w:rsid w:val="004B127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4B1270"/>
    <w:rPr>
      <w:rFonts w:ascii="Tahoma" w:hAnsi="Tahoma" w:cs="Tahoma"/>
      <w:sz w:val="16"/>
      <w:szCs w:val="16"/>
    </w:rPr>
  </w:style>
  <w:style w:type="character" w:styleId="Vurgu">
    <w:name w:val="Emphasis"/>
    <w:basedOn w:val="VarsaylanParagrafYazTipi"/>
    <w:qFormat/>
    <w:rsid w:val="00CF27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XRAY KORUYUCU GONAD ŞARTNAMESİ</vt:lpstr>
    </vt:vector>
  </TitlesOfParts>
  <Company/>
  <LinksUpToDate>false</LinksUpToDate>
  <CharactersWithSpaces>736</CharactersWithSpaces>
  <SharedDoc>false</SharedDoc>
  <HLinks>
    <vt:vector size="6" baseType="variant">
      <vt:variant>
        <vt:i4>2293766</vt:i4>
      </vt:variant>
      <vt:variant>
        <vt:i4>0</vt:i4>
      </vt:variant>
      <vt:variant>
        <vt:i4>0</vt:i4>
      </vt:variant>
      <vt:variant>
        <vt:i4>5</vt:i4>
      </vt:variant>
      <vt:variant>
        <vt:lpwstr>mailto:info@oleytibbiurunler.com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XRAY KORUYUCU GONAD ŞARTNAMESİ</dc:title>
  <dc:creator>aktif</dc:creator>
  <cp:lastModifiedBy>asus</cp:lastModifiedBy>
  <cp:revision>2</cp:revision>
  <cp:lastPrinted>2014-02-27T13:27:00Z</cp:lastPrinted>
  <dcterms:created xsi:type="dcterms:W3CDTF">2026-07-10T09:15:00Z</dcterms:created>
  <dcterms:modified xsi:type="dcterms:W3CDTF">2026-07-10T09:15:00Z</dcterms:modified>
</cp:coreProperties>
</file>