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ED706E" w14:textId="584A0E33" w:rsidR="00FE2D08" w:rsidRPr="005B0095" w:rsidRDefault="00DB69A2" w:rsidP="005B0095">
      <w:pPr>
        <w:jc w:val="center"/>
        <w:rPr>
          <w:b/>
          <w:bCs/>
        </w:rPr>
      </w:pPr>
      <w:r>
        <w:t>Il rivestimento da applicare è destinato al trasporto di pazienti nel veicolo e deve essere progettato in modo da non interferire con i pazienti.</w:t>
      </w:r>
    </w:p>
    <w:p w14:paraId="7DD9CAB1" w14:textId="77777777" w:rsidR="00F1366A" w:rsidRDefault="00F1366A"/>
    <w:p w14:paraId="29FF0234" w14:textId="13D997A2" w:rsidR="00DB69A2" w:rsidRDefault="00F1366A" w:rsidP="00F1366A">
      <w:pPr>
        <w:pStyle w:val="ListeParagraf"/>
        <w:numPr>
          <w:ilvl w:val="0"/>
          <w:numId w:val="1"/>
        </w:numPr>
      </w:pPr>
      <w:r>
        <w:t>Il rivestimento in piombo deve essere progettato in modo da non interferire con le funzioni del veicolo.</w:t>
      </w:r>
    </w:p>
    <w:p w14:paraId="3704615A" w14:textId="14F7970E" w:rsidR="00DB69A2" w:rsidRDefault="00F1366A" w:rsidP="00F1366A">
      <w:pPr>
        <w:pStyle w:val="ListeParagraf"/>
        <w:numPr>
          <w:ilvl w:val="0"/>
          <w:numId w:val="1"/>
        </w:numPr>
      </w:pPr>
      <w:r>
        <w:t>È necessario utilizzare materiale di piombo che protegga dalle radiazioni nel rivestimento del veicolo.</w:t>
      </w:r>
    </w:p>
    <w:p w14:paraId="3E179914" w14:textId="5388E1AE" w:rsidR="00DB69A2" w:rsidRDefault="00F1366A" w:rsidP="00F1366A">
      <w:pPr>
        <w:pStyle w:val="ListeParagraf"/>
        <w:numPr>
          <w:ilvl w:val="0"/>
          <w:numId w:val="1"/>
        </w:numPr>
      </w:pPr>
      <w:r>
        <w:t>È necessario utilizzare materiale di piombo che protegga dalle radiazioni nel rivestimento del veicolo.</w:t>
      </w:r>
    </w:p>
    <w:p w14:paraId="2A5876DF" w14:textId="4449B722" w:rsidR="00DB69A2" w:rsidRDefault="00F1366A" w:rsidP="00F1366A">
      <w:pPr>
        <w:pStyle w:val="ListeParagraf"/>
        <w:numPr>
          <w:ilvl w:val="0"/>
          <w:numId w:val="1"/>
        </w:numPr>
      </w:pPr>
      <w:r>
        <w:t>Tutte le operazioni verranno effettuate sul veicolo e, se il veicolo va e viene in caso di necessità, le spese saranno a carico dell'azienda.</w:t>
      </w:r>
    </w:p>
    <w:p w14:paraId="1ED5245A" w14:textId="0BEFD867" w:rsidR="00DB69A2" w:rsidRDefault="00F1366A" w:rsidP="00F1366A">
      <w:pPr>
        <w:pStyle w:val="ListeParagraf"/>
        <w:numPr>
          <w:ilvl w:val="0"/>
          <w:numId w:val="1"/>
        </w:numPr>
      </w:pPr>
      <w:r>
        <w:t>Nessun danno deve essere causato al veicolo durante l'applicazione all'interno del veicolo.</w:t>
      </w:r>
    </w:p>
    <w:p w14:paraId="71E05447" w14:textId="0FDA89AC" w:rsidR="00DB69A2" w:rsidRDefault="00F1366A" w:rsidP="005B0095">
      <w:pPr>
        <w:pStyle w:val="ListeParagraf"/>
        <w:numPr>
          <w:ilvl w:val="0"/>
          <w:numId w:val="1"/>
        </w:numPr>
        <w:tabs>
          <w:tab w:val="left" w:pos="2127"/>
        </w:tabs>
      </w:pPr>
      <w:r>
        <w:t>Il materiale protettivo deve essere rimovibile quando necessario.</w:t>
      </w:r>
    </w:p>
    <w:p w14:paraId="460E21DA" w14:textId="437B3358" w:rsidR="00DB69A2" w:rsidRDefault="00F1366A" w:rsidP="00F1366A">
      <w:pPr>
        <w:pStyle w:val="ListeParagraf"/>
        <w:numPr>
          <w:ilvl w:val="0"/>
          <w:numId w:val="1"/>
        </w:numPr>
      </w:pPr>
      <w:r>
        <w:t>Le misurazioni a bordo veicolo della zona dove verrà applicato il materiale protettivo saranno effettuate dall'azienda e verranno effettuate secondo quanto richiesto dall'ente.</w:t>
      </w:r>
    </w:p>
    <w:p w14:paraId="5DF680E4" w14:textId="5C71BD97" w:rsidR="005B0095" w:rsidRDefault="005B0095" w:rsidP="005B0095">
      <w:pPr>
        <w:pStyle w:val="ListeParagraf"/>
        <w:numPr>
          <w:ilvl w:val="0"/>
          <w:numId w:val="1"/>
        </w:numPr>
      </w:pPr>
      <w:r>
        <w:t>Regolamento sui Dispositivi di Protezione Individuale (Gazzetta Ufficiale del 01 maggio 2019 e numerata 30761, Nuovo Regolamento (UE) 2016/425 Deve accettarlo.</w:t>
      </w:r>
    </w:p>
    <w:p w14:paraId="54BB80FF" w14:textId="409C5E8D" w:rsidR="005B0095" w:rsidRDefault="005B0095" w:rsidP="005B0095">
      <w:pPr>
        <w:pStyle w:val="ListeParagraf"/>
        <w:numPr>
          <w:ilvl w:val="0"/>
          <w:numId w:val="1"/>
        </w:numPr>
      </w:pPr>
      <w:r>
        <w:t>Devono esserci l'approvazione TAEK e i rapporti di prova per la produzione del prodotto. Deve offrirlo quando richiesto.</w:t>
      </w:r>
    </w:p>
    <w:p w14:paraId="13A140FD" w14:textId="77777777" w:rsidR="005B0095" w:rsidRDefault="005B0095" w:rsidP="005B0095">
      <w:pPr>
        <w:pStyle w:val="ListeParagraf"/>
        <w:numPr>
          <w:ilvl w:val="0"/>
          <w:numId w:val="1"/>
        </w:numPr>
      </w:pPr>
      <w:r>
        <w:t>Le condizioni di produzione del prodotto devono essere conformi agli standard ISO 9001:2018 e deve essere fornito un documento per dimostrare che soddisfa tali standard.</w:t>
      </w:r>
    </w:p>
    <w:p w14:paraId="400A8CE6" w14:textId="254021F9" w:rsidR="005B0095" w:rsidRDefault="005B0095" w:rsidP="005B0095">
      <w:pPr>
        <w:pStyle w:val="ListeParagraf"/>
        <w:numPr>
          <w:ilvl w:val="0"/>
          <w:numId w:val="1"/>
        </w:numPr>
      </w:pPr>
      <w:r>
        <w:t>Deve esserci un certificato ISO 45001:2018 per la produzione di prodotti di radioprotezione, valido a livello internazionale, da parte di un istituto accreditato per la produzione del prodotto.</w:t>
      </w:r>
    </w:p>
    <w:p w14:paraId="6FCC2573" w14:textId="1FBE1FE9" w:rsidR="005B0095" w:rsidRDefault="005B0095" w:rsidP="005B0095">
      <w:pPr>
        <w:pStyle w:val="ListeParagraf"/>
        <w:numPr>
          <w:ilvl w:val="0"/>
          <w:numId w:val="1"/>
        </w:numPr>
      </w:pPr>
      <w:r>
        <w:t>Il produttore deve fornire una garanzia di 2 (due) anni contro i difetti di fabbricazione.</w:t>
      </w:r>
    </w:p>
    <w:p w14:paraId="24CFD40B" w14:textId="7BCF3C52" w:rsidR="005B0095" w:rsidRDefault="005B0095" w:rsidP="005B0095">
      <w:pPr>
        <w:pStyle w:val="ListeParagraf"/>
        <w:numPr>
          <w:ilvl w:val="0"/>
          <w:numId w:val="1"/>
        </w:numPr>
      </w:pPr>
      <w:r>
        <w:t>Il produttore deve fornire una garanzia di 2 (due) anni contro i difetti di fabbricazione.</w:t>
      </w:r>
    </w:p>
    <w:p w14:paraId="47196D76" w14:textId="77777777" w:rsidR="005B0095" w:rsidRDefault="005B0095" w:rsidP="005B0095">
      <w:pPr>
        <w:pStyle w:val="ListeParagraf"/>
      </w:pPr>
    </w:p>
    <w:sectPr w:rsidR="005B00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065676"/>
    <w:multiLevelType w:val="hybridMultilevel"/>
    <w:tmpl w:val="6AE421A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9655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9A2"/>
    <w:rsid w:val="005B0095"/>
    <w:rsid w:val="00DB69A2"/>
    <w:rsid w:val="00EA5EF1"/>
    <w:rsid w:val="00F1366A"/>
    <w:rsid w:val="00FE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4F4D9"/>
  <w15:chartTrackingRefBased/>
  <w15:docId w15:val="{E6597A1B-84DF-45C0-98C3-73A894CE0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136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262</Words>
  <Characters>1494</Characters>
  <Application>Microsoft Office Word</Application>
  <DocSecurity>4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GUL KARAALIOGLU</cp:lastModifiedBy>
  <cp:revision>2</cp:revision>
  <dcterms:created xsi:type="dcterms:W3CDTF">2024-12-05T10:36:00Z</dcterms:created>
  <dcterms:modified xsi:type="dcterms:W3CDTF">2024-12-05T10:36:00Z</dcterms:modified>
</cp:coreProperties>
</file>